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49" w:rsidRDefault="00FA5145">
      <w:r>
        <w:t xml:space="preserve">Edilizia scolastica, 700 milioni agli Enti locali per asili nido e scuole dell’infanzia. Il 60% delle risorse alle aree periferiche e svantaggiate per recuperare i divari esistenti. Bianchi: “È investimento strategico contro disuguaglianze e a favore dell’occupazione femminile” Risorse per un totale di 700 milioni di euro da assegnare ai Comuni per la messa in sicurezza, la ristrutturazione, la riqualificazione, la riconversione o la costruzione di edifici per asili nido, scuole dell’infanzia e centri polifunzionali per i servizi alla famiglia. Le prevede l’Avviso pubblico che è stato emanato congiuntamente oggi dal Ministero dell’Istruzione e dal Ministero dell’Interno, in collaborazione con il Ministero dell’Economia e delle Finanze e con il Dipartimento per le politiche della Famiglia, ed è destinato agli Enti locali. L’Avviso consentirà di distribuire le risorse stanziate nel 2019, con la Legge di bilancio per il 2020, disponibili a decorrere dal 2021. Priorità sarà data ai progetti che riguarderanno aree svantaggiate e periferie urbane, prevedendo interventi in territori dove oggi ci sono minori opportunità per le bambine e i bambini e per le loro famiglie. “Con questo provvedimento si liberano risorse per iniziare a colmare una delle carenze strutturali più significative del nostro Paese - afferma il Ministro dell’Istruzione, Professor Patrizio Bianchi -. Potenziare asili nido e servizi per l’infanzia significa non solo dare più </w:t>
      </w:r>
      <w:proofErr w:type="gramStart"/>
      <w:r>
        <w:t>Martedì</w:t>
      </w:r>
      <w:proofErr w:type="gramEnd"/>
      <w:r>
        <w:t xml:space="preserve">, 23 marzo 2021 26/3/2021 Edilizia scolastica, 700 milioni agli Enti locali per asili nido e scuole dell’infanzia. Il 60% delle risorse alle aree periferiche e svantaggi… https://www.miur.gov.it/web/guest/-/edilizia-scolastica-700-milioni-agli-enti-locali-per-asili-nido-e-scuole-dell-infanzia-il-60-delle-risorse-alle-aree-p… 2/2 opportunità educative alle bambine e ai bambini, riducendo le disuguaglianze sociali e territoriali, ma anche favorire concretamente l’occupazione femminile. È un investimento strategico che costituisce una componente rilevante anche nel nostro </w:t>
      </w:r>
      <w:proofErr w:type="spellStart"/>
      <w:r>
        <w:t>Recovery</w:t>
      </w:r>
      <w:proofErr w:type="spellEnd"/>
      <w:r>
        <w:t xml:space="preserve"> Plan”, conclude. I 700 milioni sono così ripartiti: 280 milioni riguarderanno gli asili nido; 175 le scuole dell’infanzia; 105 i centri polifunzionali per servizi alla famiglia, 140 milioni la riconversione di spazi delle scuole dell’infanzia attualmente inutilizzati. Il 60% delle risorse di ciascuno di questi capitoli sarà destinato alle aree periferiche e svantaggiate, per recuperare i divari esistenti. Le candidature potranno essere presentate esclusivamente online, entro il 21 maggio 2021, sul sito del Ministero dell’Istruzione, nella pagina dedicata all’edilizia</w:t>
      </w:r>
      <w:r>
        <w:t xml:space="preserve"> scolastica.</w:t>
      </w:r>
      <w:bookmarkStart w:id="0" w:name="_GoBack"/>
      <w:bookmarkEnd w:id="0"/>
    </w:p>
    <w:sectPr w:rsidR="002E5F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145"/>
    <w:rsid w:val="002E5F49"/>
    <w:rsid w:val="00FA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5E21"/>
  <w15:chartTrackingRefBased/>
  <w15:docId w15:val="{837BCDBC-9DEC-49B0-9144-75FDDEC03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Casagrande</dc:creator>
  <cp:keywords/>
  <dc:description/>
  <cp:lastModifiedBy>Daniele Casagrande</cp:lastModifiedBy>
  <cp:revision>1</cp:revision>
  <dcterms:created xsi:type="dcterms:W3CDTF">2021-03-26T09:40:00Z</dcterms:created>
  <dcterms:modified xsi:type="dcterms:W3CDTF">2021-03-26T09:40:00Z</dcterms:modified>
</cp:coreProperties>
</file>