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A29" w:rsidRPr="00320A29" w:rsidRDefault="00320A29" w:rsidP="00320A29">
      <w:pPr>
        <w:spacing w:line="240" w:lineRule="auto"/>
        <w:outlineLvl w:val="1"/>
        <w:rPr>
          <w:rFonts w:ascii="Helvetica" w:eastAsia="Times New Roman" w:hAnsi="Helvetica" w:cs="Helvetica"/>
          <w:color w:val="1C2024"/>
          <w:spacing w:val="-1"/>
          <w:sz w:val="48"/>
          <w:szCs w:val="48"/>
          <w:lang w:eastAsia="it-IT"/>
        </w:rPr>
      </w:pPr>
      <w:proofErr w:type="spellStart"/>
      <w:r w:rsidRPr="00320A29">
        <w:rPr>
          <w:rFonts w:ascii="Helvetica" w:eastAsia="Times New Roman" w:hAnsi="Helvetica" w:cs="Helvetica"/>
          <w:color w:val="1C2024"/>
          <w:spacing w:val="-1"/>
          <w:sz w:val="48"/>
          <w:szCs w:val="48"/>
          <w:lang w:eastAsia="it-IT"/>
        </w:rPr>
        <w:t>Pnrr</w:t>
      </w:r>
      <w:proofErr w:type="spellEnd"/>
      <w:r w:rsidRPr="00320A29">
        <w:rPr>
          <w:rFonts w:ascii="Helvetica" w:eastAsia="Times New Roman" w:hAnsi="Helvetica" w:cs="Helvetica"/>
          <w:color w:val="1C2024"/>
          <w:spacing w:val="-1"/>
          <w:sz w:val="48"/>
          <w:szCs w:val="48"/>
          <w:lang w:eastAsia="it-IT"/>
        </w:rPr>
        <w:t>, chiusi gli avvisi per scuole nuove, mense, palestre, scuole dell’infanzia. Proroga per i nidi: candidature fino al 31 marzo</w:t>
      </w:r>
    </w:p>
    <w:p w:rsidR="00320A29" w:rsidRPr="00320A29" w:rsidRDefault="00320A29" w:rsidP="00320A29">
      <w:pPr>
        <w:spacing w:line="240" w:lineRule="auto"/>
        <w:jc w:val="center"/>
        <w:textAlignment w:val="top"/>
        <w:rPr>
          <w:rFonts w:ascii="Times New Roman" w:eastAsia="Times New Roman" w:hAnsi="Times New Roman" w:cs="Times New Roman"/>
          <w:sz w:val="24"/>
          <w:szCs w:val="24"/>
          <w:lang w:eastAsia="it-IT"/>
        </w:rPr>
      </w:pPr>
      <w:bookmarkStart w:id="0" w:name="_GoBack"/>
      <w:bookmarkEnd w:id="0"/>
    </w:p>
    <w:p w:rsidR="00320A29" w:rsidRPr="00320A29" w:rsidRDefault="00320A29" w:rsidP="00320A29">
      <w:pPr>
        <w:spacing w:line="240" w:lineRule="auto"/>
        <w:jc w:val="center"/>
        <w:textAlignment w:val="top"/>
        <w:rPr>
          <w:rFonts w:ascii="Times New Roman" w:eastAsia="Times New Roman" w:hAnsi="Times New Roman" w:cs="Times New Roman"/>
          <w:sz w:val="24"/>
          <w:szCs w:val="24"/>
          <w:lang w:eastAsia="it-IT"/>
        </w:rPr>
      </w:pPr>
    </w:p>
    <w:p w:rsidR="00320A29" w:rsidRPr="00320A29" w:rsidRDefault="00320A29" w:rsidP="00320A29">
      <w:pPr>
        <w:spacing w:line="240" w:lineRule="auto"/>
        <w:jc w:val="center"/>
        <w:textAlignment w:val="top"/>
        <w:rPr>
          <w:rFonts w:ascii="Times New Roman" w:eastAsia="Times New Roman" w:hAnsi="Times New Roman" w:cs="Times New Roman"/>
          <w:sz w:val="24"/>
          <w:szCs w:val="24"/>
          <w:lang w:eastAsia="it-IT"/>
        </w:rPr>
      </w:pPr>
    </w:p>
    <w:p w:rsidR="00320A29" w:rsidRPr="00320A29" w:rsidRDefault="00320A29" w:rsidP="00320A29">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320A29">
        <w:rPr>
          <w:rFonts w:ascii="Times New Roman" w:eastAsia="Times New Roman" w:hAnsi="Times New Roman" w:cs="Times New Roman"/>
          <w:color w:val="5A6772"/>
          <w:sz w:val="20"/>
          <w:szCs w:val="20"/>
          <w:lang w:eastAsia="it-IT"/>
        </w:rPr>
        <w:t>Giovedì, 03 marzo 2022</w:t>
      </w:r>
    </w:p>
    <w:p w:rsidR="00320A29" w:rsidRPr="00320A29" w:rsidRDefault="00320A29" w:rsidP="00320A29">
      <w:pPr>
        <w:spacing w:line="240" w:lineRule="auto"/>
        <w:rPr>
          <w:rFonts w:ascii="Times New Roman" w:eastAsia="Times New Roman" w:hAnsi="Times New Roman" w:cs="Times New Roman"/>
          <w:sz w:val="24"/>
          <w:szCs w:val="24"/>
          <w:lang w:eastAsia="it-IT"/>
        </w:rPr>
      </w:pPr>
      <w:r w:rsidRPr="00320A29">
        <w:rPr>
          <w:rFonts w:ascii="Times New Roman" w:eastAsia="Times New Roman" w:hAnsi="Times New Roman" w:cs="Times New Roman"/>
          <w:noProof/>
          <w:color w:val="0066CC"/>
          <w:sz w:val="24"/>
          <w:szCs w:val="24"/>
          <w:lang w:eastAsia="it-IT"/>
        </w:rPr>
        <mc:AlternateContent>
          <mc:Choice Requires="wps">
            <w:drawing>
              <wp:inline distT="0" distB="0" distL="0" distR="0" wp14:anchorId="32013CC0" wp14:editId="5BBD7CA9">
                <wp:extent cx="304800" cy="304800"/>
                <wp:effectExtent l="0" t="0" r="0" b="0"/>
                <wp:docPr id="2"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95A3A" id="AutoShape 4" o:spid="_x0000_s1026" alt="https://www.miur.gov.it/o/miur-theme/icons/stampa.svg" href="https://www.miur.gov.it/web/guest/-/pnrr-chiusi-gli-avvisi-per-scuole-nuove-mense-palestre-scuole-dell-infanzia-proroga-per-i-nidi-candidature-fino-al-31-marz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82dCA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" o:button="t" filled="f" stroked="f">
                <v:fill o:detectmouseclick="t"/>
                <o:lock v:ext="edit" aspectratio="t"/>
                <w10:anchorlock/>
              </v:rect>
            </w:pict>
          </mc:Fallback>
        </mc:AlternateContent>
      </w:r>
    </w:p>
    <w:p w:rsidR="00320A29" w:rsidRPr="00320A29" w:rsidRDefault="00320A29" w:rsidP="00320A29">
      <w:pPr>
        <w:spacing w:after="0" w:line="240" w:lineRule="auto"/>
        <w:rPr>
          <w:rFonts w:ascii="Times New Roman" w:eastAsia="Times New Roman" w:hAnsi="Times New Roman" w:cs="Times New Roman"/>
          <w:sz w:val="24"/>
          <w:szCs w:val="24"/>
          <w:lang w:eastAsia="it-IT"/>
        </w:rPr>
      </w:pPr>
      <w:r w:rsidRPr="00320A29">
        <w:rPr>
          <w:rFonts w:ascii="Times New Roman" w:eastAsia="Times New Roman" w:hAnsi="Times New Roman" w:cs="Times New Roman"/>
          <w:sz w:val="24"/>
          <w:szCs w:val="24"/>
          <w:lang w:eastAsia="it-IT"/>
        </w:rPr>
        <w:t>Il Piano Nazionale di Ripresa e Resilienza per la scuola prosegue il suo cammino. Si sono infatti </w:t>
      </w:r>
      <w:r w:rsidRPr="00320A29">
        <w:rPr>
          <w:rFonts w:ascii="Helvetica" w:eastAsia="Times New Roman" w:hAnsi="Helvetica" w:cs="Helvetica"/>
          <w:sz w:val="24"/>
          <w:szCs w:val="24"/>
          <w:lang w:eastAsia="it-IT"/>
        </w:rPr>
        <w:t>chiusi i termini per le candidature</w:t>
      </w:r>
      <w:r w:rsidRPr="00320A29">
        <w:rPr>
          <w:rFonts w:ascii="Times New Roman" w:eastAsia="Times New Roman" w:hAnsi="Times New Roman" w:cs="Times New Roman"/>
          <w:sz w:val="24"/>
          <w:szCs w:val="24"/>
          <w:lang w:eastAsia="it-IT"/>
        </w:rPr>
        <w:t>, inviate da parte degli Enti locali, </w:t>
      </w:r>
      <w:r w:rsidRPr="00320A29">
        <w:rPr>
          <w:rFonts w:ascii="Helvetica" w:eastAsia="Times New Roman" w:hAnsi="Helvetica" w:cs="Helvetica"/>
          <w:sz w:val="24"/>
          <w:szCs w:val="24"/>
          <w:lang w:eastAsia="it-IT"/>
        </w:rPr>
        <w:t>per ottenere i fondi PNRR destinati a mense, palestre, asili e scuole dell’infanzia e per ospitare una delle 195 scuole nuove</w:t>
      </w:r>
      <w:r w:rsidRPr="00320A29">
        <w:rPr>
          <w:rFonts w:ascii="Times New Roman" w:eastAsia="Times New Roman" w:hAnsi="Times New Roman" w:cs="Times New Roman"/>
          <w:sz w:val="24"/>
          <w:szCs w:val="24"/>
          <w:lang w:eastAsia="it-IT"/>
        </w:rPr>
        <w:t> previste dal Piano. Vi è stata un’alta adesione degli Enti locali agli avvisi pubblicati dal Ministero dell’Istruzione. Per i soli nidi le richieste pervenute sono inferiori al budget disponibile, pertanto l’avviso sarà prorogato fino al prossimo 31 marzo.</w:t>
      </w:r>
    </w:p>
    <w:p w:rsidR="00320A29" w:rsidRPr="00320A29" w:rsidRDefault="00320A29" w:rsidP="00320A29">
      <w:pPr>
        <w:spacing w:after="0" w:line="240" w:lineRule="auto"/>
        <w:rPr>
          <w:rFonts w:ascii="Times New Roman" w:eastAsia="Times New Roman" w:hAnsi="Times New Roman" w:cs="Times New Roman"/>
          <w:sz w:val="24"/>
          <w:szCs w:val="24"/>
          <w:lang w:eastAsia="it-IT"/>
        </w:rPr>
      </w:pPr>
      <w:r w:rsidRPr="00320A29">
        <w:rPr>
          <w:rFonts w:ascii="Times New Roman" w:eastAsia="Times New Roman" w:hAnsi="Times New Roman" w:cs="Times New Roman"/>
          <w:sz w:val="24"/>
          <w:szCs w:val="24"/>
          <w:lang w:eastAsia="it-IT"/>
        </w:rPr>
        <w:t>“Nel complesso abbiamo registrato un’ottima partecipazione - sottolinea il Ministro dell’Istruzione, </w:t>
      </w:r>
      <w:r w:rsidRPr="00320A29">
        <w:rPr>
          <w:rFonts w:ascii="Helvetica" w:eastAsia="Times New Roman" w:hAnsi="Helvetica" w:cs="Helvetica"/>
          <w:sz w:val="24"/>
          <w:szCs w:val="24"/>
          <w:lang w:eastAsia="it-IT"/>
        </w:rPr>
        <w:t>Patrizio Bianchi</w:t>
      </w:r>
      <w:r w:rsidRPr="00320A29">
        <w:rPr>
          <w:rFonts w:ascii="Times New Roman" w:eastAsia="Times New Roman" w:hAnsi="Times New Roman" w:cs="Times New Roman"/>
          <w:sz w:val="24"/>
          <w:szCs w:val="24"/>
          <w:lang w:eastAsia="it-IT"/>
        </w:rPr>
        <w:t> -. Dagli Enti locali è arrivata una risposta molto positiva per quanto riguarda in particolare la costruzione di nuove scuole, mense e palestre. Anche per le scuole dell’infanzia abbiamo riscontrato un forte interesse dei territori, in particolare per la costruzione di poli integrati 0-6 anni. Abbiamo deciso di prorogare i termini del bando sugli asili nido per consentire una maggiore adesione. Ci sono 2,4 miliardi di risorse a disposizione, un investimento eccezionale che abbiamo voluto con forza per potenziare, soprattutto nelle regioni del Sud, un segmento educativo in cui l’Italia mostra un ritardo rispetto agli altri Paesi Ue. Nelle scorse settimane abbiamo già siglato dei Protocolli d’intesa con la Coesione territoriale, l’Autorità Nazionale Anticorruzione (ANAC), il Gestore Servizi Energetici (GSE) e Sport e Salute per sostenere scuole ed Enti locali e rendere più rapido il processo di attuazione del Piano Nazionale di Ripresa e Resilienza. Continueremo nei prossimi giorni, coordinando il potenziamento delle azioni della task force dell’Agenzia per la Coesione a sostegno dei Comuni”.</w:t>
      </w:r>
    </w:p>
    <w:p w:rsidR="00320A29" w:rsidRPr="00320A29" w:rsidRDefault="00320A29" w:rsidP="00320A29">
      <w:pPr>
        <w:spacing w:after="0" w:line="240" w:lineRule="auto"/>
        <w:rPr>
          <w:rFonts w:ascii="Times New Roman" w:eastAsia="Times New Roman" w:hAnsi="Times New Roman" w:cs="Times New Roman"/>
          <w:sz w:val="24"/>
          <w:szCs w:val="24"/>
          <w:lang w:eastAsia="it-IT"/>
        </w:rPr>
      </w:pPr>
      <w:r w:rsidRPr="00320A29">
        <w:rPr>
          <w:rFonts w:ascii="Helvetica" w:eastAsia="Times New Roman" w:hAnsi="Helvetica" w:cs="Helvetica"/>
          <w:sz w:val="24"/>
          <w:szCs w:val="24"/>
          <w:lang w:eastAsia="it-IT"/>
        </w:rPr>
        <w:t>I dati:</w:t>
      </w:r>
      <w:r w:rsidRPr="00320A29">
        <w:rPr>
          <w:rFonts w:ascii="Times New Roman" w:eastAsia="Times New Roman" w:hAnsi="Times New Roman" w:cs="Times New Roman"/>
          <w:sz w:val="24"/>
          <w:szCs w:val="24"/>
          <w:lang w:eastAsia="it-IT"/>
        </w:rPr>
        <w:br/>
        <w:t>Per la costruzione delle </w:t>
      </w:r>
      <w:r w:rsidRPr="00320A29">
        <w:rPr>
          <w:rFonts w:ascii="Helvetica" w:eastAsia="Times New Roman" w:hAnsi="Helvetica" w:cs="Helvetica"/>
          <w:sz w:val="24"/>
          <w:szCs w:val="24"/>
          <w:lang w:eastAsia="it-IT"/>
        </w:rPr>
        <w:t>nuove scuole </w:t>
      </w:r>
      <w:r w:rsidRPr="00320A29">
        <w:rPr>
          <w:rFonts w:ascii="Times New Roman" w:eastAsia="Times New Roman" w:hAnsi="Times New Roman" w:cs="Times New Roman"/>
          <w:sz w:val="24"/>
          <w:szCs w:val="24"/>
          <w:lang w:eastAsia="it-IT"/>
        </w:rPr>
        <w:t>il finanziamento previsto dal Piano è di 800 milioni. Le </w:t>
      </w:r>
      <w:r w:rsidRPr="00320A29">
        <w:rPr>
          <w:rFonts w:ascii="Helvetica" w:eastAsia="Times New Roman" w:hAnsi="Helvetica" w:cs="Helvetica"/>
          <w:sz w:val="24"/>
          <w:szCs w:val="24"/>
          <w:lang w:eastAsia="it-IT"/>
        </w:rPr>
        <w:t>domande pervenute</w:t>
      </w:r>
      <w:r w:rsidRPr="00320A29">
        <w:rPr>
          <w:rFonts w:ascii="Times New Roman" w:eastAsia="Times New Roman" w:hAnsi="Times New Roman" w:cs="Times New Roman"/>
          <w:sz w:val="24"/>
          <w:szCs w:val="24"/>
          <w:lang w:eastAsia="it-IT"/>
        </w:rPr>
        <w:t> alla scadenza dell’avviso sono state 543. Le cinque regioni che hanno inoltrato più candidature sono: Campania (95), Lombardia (61), Veneto (47), Emilia-Romagna (45), Toscana (42). Il totale dei finanziamenti richiesti supera i 3 miliardi. L’avviso si è chiuso lo scorso 8 febbraio. Ora è prevista una fase di individuazione delle 195 aree dove andranno costruite le nuove scuole e successivamente ci sarà l’indizione del concorso di progettazione. </w:t>
      </w:r>
    </w:p>
    <w:p w:rsidR="00320A29" w:rsidRPr="00320A29" w:rsidRDefault="00320A29" w:rsidP="00320A29">
      <w:pPr>
        <w:spacing w:after="0" w:line="240" w:lineRule="auto"/>
        <w:rPr>
          <w:rFonts w:ascii="Times New Roman" w:eastAsia="Times New Roman" w:hAnsi="Times New Roman" w:cs="Times New Roman"/>
          <w:sz w:val="24"/>
          <w:szCs w:val="24"/>
          <w:lang w:eastAsia="it-IT"/>
        </w:rPr>
      </w:pPr>
      <w:r w:rsidRPr="00320A29">
        <w:rPr>
          <w:rFonts w:ascii="Times New Roman" w:eastAsia="Times New Roman" w:hAnsi="Times New Roman" w:cs="Times New Roman"/>
          <w:sz w:val="24"/>
          <w:szCs w:val="24"/>
          <w:lang w:eastAsia="it-IT"/>
        </w:rPr>
        <w:t>Per le </w:t>
      </w:r>
      <w:r w:rsidRPr="00320A29">
        <w:rPr>
          <w:rFonts w:ascii="Helvetica" w:eastAsia="Times New Roman" w:hAnsi="Helvetica" w:cs="Helvetica"/>
          <w:sz w:val="24"/>
          <w:szCs w:val="24"/>
          <w:lang w:eastAsia="it-IT"/>
        </w:rPr>
        <w:t>mense</w:t>
      </w:r>
      <w:r w:rsidRPr="00320A29">
        <w:rPr>
          <w:rFonts w:ascii="Times New Roman" w:eastAsia="Times New Roman" w:hAnsi="Times New Roman" w:cs="Times New Roman"/>
          <w:sz w:val="24"/>
          <w:szCs w:val="24"/>
          <w:lang w:eastAsia="it-IT"/>
        </w:rPr>
        <w:t> (nuove costruzioni o miglioramento di quelle esistenti) il finanziamento previsto dal PNRR è di 400 milioni. Le </w:t>
      </w:r>
      <w:r w:rsidRPr="00320A29">
        <w:rPr>
          <w:rFonts w:ascii="Helvetica" w:eastAsia="Times New Roman" w:hAnsi="Helvetica" w:cs="Helvetica"/>
          <w:sz w:val="24"/>
          <w:szCs w:val="24"/>
          <w:lang w:eastAsia="it-IT"/>
        </w:rPr>
        <w:t>domande pervenute</w:t>
      </w:r>
      <w:r w:rsidRPr="00320A29">
        <w:rPr>
          <w:rFonts w:ascii="Times New Roman" w:eastAsia="Times New Roman" w:hAnsi="Times New Roman" w:cs="Times New Roman"/>
          <w:sz w:val="24"/>
          <w:szCs w:val="24"/>
          <w:lang w:eastAsia="it-IT"/>
        </w:rPr>
        <w:t> alla scadenza dell’avviso sono state 1.088. Le cinque regioni che hanno inoltrato più candidature sono: Lombardia (162), Emilia-Romagna (96), Campania (88), Veneto (87). Il totale dei finanziamenti richiesti supera i 581 milioni. L’avviso si è chiuso lo scorso 28 febbraio.</w:t>
      </w:r>
    </w:p>
    <w:p w:rsidR="00320A29" w:rsidRPr="00320A29" w:rsidRDefault="00320A29" w:rsidP="00320A29">
      <w:pPr>
        <w:spacing w:after="0" w:line="240" w:lineRule="auto"/>
        <w:rPr>
          <w:rFonts w:ascii="Times New Roman" w:eastAsia="Times New Roman" w:hAnsi="Times New Roman" w:cs="Times New Roman"/>
          <w:sz w:val="24"/>
          <w:szCs w:val="24"/>
          <w:lang w:eastAsia="it-IT"/>
        </w:rPr>
      </w:pPr>
      <w:r w:rsidRPr="00320A29">
        <w:rPr>
          <w:rFonts w:ascii="Times New Roman" w:eastAsia="Times New Roman" w:hAnsi="Times New Roman" w:cs="Times New Roman"/>
          <w:sz w:val="24"/>
          <w:szCs w:val="24"/>
          <w:lang w:eastAsia="it-IT"/>
        </w:rPr>
        <w:t>Per le </w:t>
      </w:r>
      <w:r w:rsidRPr="00320A29">
        <w:rPr>
          <w:rFonts w:ascii="Helvetica" w:eastAsia="Times New Roman" w:hAnsi="Helvetica" w:cs="Helvetica"/>
          <w:sz w:val="24"/>
          <w:szCs w:val="24"/>
          <w:lang w:eastAsia="it-IT"/>
        </w:rPr>
        <w:t>palestre</w:t>
      </w:r>
      <w:r w:rsidRPr="00320A29">
        <w:rPr>
          <w:rFonts w:ascii="Times New Roman" w:eastAsia="Times New Roman" w:hAnsi="Times New Roman" w:cs="Times New Roman"/>
          <w:sz w:val="24"/>
          <w:szCs w:val="24"/>
          <w:lang w:eastAsia="it-IT"/>
        </w:rPr>
        <w:t> (nuove costruzioni o miglioramento di quelle esistenti) il finanziamento previsto dal PNRR è di 300 milioni. Le </w:t>
      </w:r>
      <w:r w:rsidRPr="00320A29">
        <w:rPr>
          <w:rFonts w:ascii="Helvetica" w:eastAsia="Times New Roman" w:hAnsi="Helvetica" w:cs="Helvetica"/>
          <w:sz w:val="24"/>
          <w:szCs w:val="24"/>
          <w:lang w:eastAsia="it-IT"/>
        </w:rPr>
        <w:t>domande pervenute</w:t>
      </w:r>
      <w:r w:rsidRPr="00320A29">
        <w:rPr>
          <w:rFonts w:ascii="Times New Roman" w:eastAsia="Times New Roman" w:hAnsi="Times New Roman" w:cs="Times New Roman"/>
          <w:sz w:val="24"/>
          <w:szCs w:val="24"/>
          <w:lang w:eastAsia="it-IT"/>
        </w:rPr>
        <w:t xml:space="preserve"> alla scadenza dell’avviso sono state 2.859. Le cinque regioni che hanno inoltrato più candidature sono: Lombardia (392), Campania (297), Veneto </w:t>
      </w:r>
      <w:r w:rsidRPr="00320A29">
        <w:rPr>
          <w:rFonts w:ascii="Times New Roman" w:eastAsia="Times New Roman" w:hAnsi="Times New Roman" w:cs="Times New Roman"/>
          <w:sz w:val="24"/>
          <w:szCs w:val="24"/>
          <w:lang w:eastAsia="it-IT"/>
        </w:rPr>
        <w:lastRenderedPageBreak/>
        <w:t>(221), Piemonte (199), Calabria (187). Il totale dei finanziamenti richiesti supera i 2,8 miliardi sui 300 milioni disponibili. L’avviso si è chiuso lo scorso 28 febbraio.</w:t>
      </w:r>
    </w:p>
    <w:p w:rsidR="00320A29" w:rsidRPr="00320A29" w:rsidRDefault="00320A29" w:rsidP="00320A29">
      <w:pPr>
        <w:spacing w:after="0" w:line="240" w:lineRule="auto"/>
        <w:rPr>
          <w:rFonts w:ascii="Times New Roman" w:eastAsia="Times New Roman" w:hAnsi="Times New Roman" w:cs="Times New Roman"/>
          <w:sz w:val="24"/>
          <w:szCs w:val="24"/>
          <w:lang w:eastAsia="it-IT"/>
        </w:rPr>
      </w:pPr>
      <w:r w:rsidRPr="00320A29">
        <w:rPr>
          <w:rFonts w:ascii="Helvetica" w:eastAsia="Times New Roman" w:hAnsi="Helvetica" w:cs="Helvetica"/>
          <w:sz w:val="24"/>
          <w:szCs w:val="24"/>
          <w:lang w:eastAsia="it-IT"/>
        </w:rPr>
        <w:t>Per nidi e scuole dell’infanzia</w:t>
      </w:r>
      <w:r w:rsidRPr="00320A29">
        <w:rPr>
          <w:rFonts w:ascii="Times New Roman" w:eastAsia="Times New Roman" w:hAnsi="Times New Roman" w:cs="Times New Roman"/>
          <w:sz w:val="24"/>
          <w:szCs w:val="24"/>
          <w:lang w:eastAsia="it-IT"/>
        </w:rPr>
        <w:t> il Piano mette a disposizione 3 miliardi complessivi suddivisi in: 2,4 miliardi per la fascia 0-2 anni e 600 milioni per la fascia 3-5 anni.</w:t>
      </w:r>
      <w:r w:rsidRPr="00320A29">
        <w:rPr>
          <w:rFonts w:ascii="Times New Roman" w:eastAsia="Times New Roman" w:hAnsi="Times New Roman" w:cs="Times New Roman"/>
          <w:sz w:val="24"/>
          <w:szCs w:val="24"/>
          <w:lang w:eastAsia="it-IT"/>
        </w:rPr>
        <w:br/>
        <w:t>Per </w:t>
      </w:r>
      <w:r w:rsidRPr="00320A29">
        <w:rPr>
          <w:rFonts w:ascii="Helvetica" w:eastAsia="Times New Roman" w:hAnsi="Helvetica" w:cs="Helvetica"/>
          <w:sz w:val="24"/>
          <w:szCs w:val="24"/>
          <w:lang w:eastAsia="it-IT"/>
        </w:rPr>
        <w:t>scuole dell’infanzia e poli dell’infanzia</w:t>
      </w:r>
      <w:r w:rsidRPr="00320A29">
        <w:rPr>
          <w:rFonts w:ascii="Times New Roman" w:eastAsia="Times New Roman" w:hAnsi="Times New Roman" w:cs="Times New Roman"/>
          <w:sz w:val="24"/>
          <w:szCs w:val="24"/>
          <w:lang w:eastAsia="it-IT"/>
        </w:rPr>
        <w:t> (questi ultimi ricomprendono anche lo 0-2) </w:t>
      </w:r>
      <w:r w:rsidRPr="00320A29">
        <w:rPr>
          <w:rFonts w:ascii="Helvetica" w:eastAsia="Times New Roman" w:hAnsi="Helvetica" w:cs="Helvetica"/>
          <w:sz w:val="24"/>
          <w:szCs w:val="24"/>
          <w:lang w:eastAsia="it-IT"/>
        </w:rPr>
        <w:t>sono arrivate 1.223 domande</w:t>
      </w:r>
      <w:r w:rsidRPr="00320A29">
        <w:rPr>
          <w:rFonts w:ascii="Times New Roman" w:eastAsia="Times New Roman" w:hAnsi="Times New Roman" w:cs="Times New Roman"/>
          <w:sz w:val="24"/>
          <w:szCs w:val="24"/>
          <w:lang w:eastAsia="it-IT"/>
        </w:rPr>
        <w:t>. Le regioni che hanno inoltrato più domande sono: Lombardia (163), Emilia-Romagna (134), Campania (113), Toscana (108), Piemonte (92). Per questo segmento sono stati richiesti finanziamenti per oltre 2,1 miliardi sui 600 milioni disponibili.</w:t>
      </w:r>
    </w:p>
    <w:p w:rsidR="00320A29" w:rsidRPr="00320A29" w:rsidRDefault="00320A29" w:rsidP="00320A29">
      <w:pPr>
        <w:spacing w:line="240" w:lineRule="auto"/>
        <w:rPr>
          <w:rFonts w:ascii="Times New Roman" w:eastAsia="Times New Roman" w:hAnsi="Times New Roman" w:cs="Times New Roman"/>
          <w:sz w:val="24"/>
          <w:szCs w:val="24"/>
          <w:lang w:eastAsia="it-IT"/>
        </w:rPr>
      </w:pPr>
      <w:r w:rsidRPr="00320A29">
        <w:rPr>
          <w:rFonts w:ascii="Times New Roman" w:eastAsia="Times New Roman" w:hAnsi="Times New Roman" w:cs="Times New Roman"/>
          <w:sz w:val="24"/>
          <w:szCs w:val="24"/>
          <w:lang w:eastAsia="it-IT"/>
        </w:rPr>
        <w:t>Per i </w:t>
      </w:r>
      <w:r w:rsidRPr="00320A29">
        <w:rPr>
          <w:rFonts w:ascii="Helvetica" w:eastAsia="Times New Roman" w:hAnsi="Helvetica" w:cs="Helvetica"/>
          <w:sz w:val="24"/>
          <w:szCs w:val="24"/>
          <w:lang w:eastAsia="it-IT"/>
        </w:rPr>
        <w:t>nidi</w:t>
      </w:r>
      <w:r w:rsidRPr="00320A29">
        <w:rPr>
          <w:rFonts w:ascii="Times New Roman" w:eastAsia="Times New Roman" w:hAnsi="Times New Roman" w:cs="Times New Roman"/>
          <w:sz w:val="24"/>
          <w:szCs w:val="24"/>
          <w:lang w:eastAsia="it-IT"/>
        </w:rPr>
        <w:t> sono giunte richieste pari a circa 1,2 miliardi sul totale di 2,4 miliardi disponibili. Per consentire di utilizzare tutte le risorse, i termini del bando saranno riaperti fino al prossimo 31 marzo. </w:t>
      </w:r>
      <w:r w:rsidRPr="00320A29">
        <w:rPr>
          <w:rFonts w:ascii="Helvetica" w:eastAsia="Times New Roman" w:hAnsi="Helvetica" w:cs="Helvetica"/>
          <w:sz w:val="24"/>
          <w:szCs w:val="24"/>
          <w:lang w:eastAsia="it-IT"/>
        </w:rPr>
        <w:t>Il Ministero sosterrà </w:t>
      </w:r>
      <w:r w:rsidRPr="00320A29">
        <w:rPr>
          <w:rFonts w:ascii="Times New Roman" w:eastAsia="Times New Roman" w:hAnsi="Times New Roman" w:cs="Times New Roman"/>
          <w:sz w:val="24"/>
          <w:szCs w:val="24"/>
          <w:lang w:eastAsia="it-IT"/>
        </w:rPr>
        <w:t xml:space="preserve">la partecipazione dei Comuni con </w:t>
      </w:r>
      <w:proofErr w:type="spellStart"/>
      <w:r w:rsidRPr="00320A29">
        <w:rPr>
          <w:rFonts w:ascii="Times New Roman" w:eastAsia="Times New Roman" w:hAnsi="Times New Roman" w:cs="Times New Roman"/>
          <w:sz w:val="24"/>
          <w:szCs w:val="24"/>
          <w:lang w:eastAsia="it-IT"/>
        </w:rPr>
        <w:t>webinar</w:t>
      </w:r>
      <w:proofErr w:type="spellEnd"/>
      <w:r w:rsidRPr="00320A29">
        <w:rPr>
          <w:rFonts w:ascii="Times New Roman" w:eastAsia="Times New Roman" w:hAnsi="Times New Roman" w:cs="Times New Roman"/>
          <w:sz w:val="24"/>
          <w:szCs w:val="24"/>
          <w:lang w:eastAsia="it-IT"/>
        </w:rPr>
        <w:t xml:space="preserve"> e attraverso la task force di esperti dell’Agenzia per la Coesione, anche assicurando ai Comuni più tempo per le verifiche di vulnerabilità.</w:t>
      </w:r>
    </w:p>
    <w:p w:rsidR="00320A29" w:rsidRPr="00320A29" w:rsidRDefault="00320A29" w:rsidP="00320A29">
      <w:pPr>
        <w:pBdr>
          <w:bottom w:val="single" w:sz="6" w:space="1" w:color="auto"/>
        </w:pBdr>
        <w:spacing w:after="0" w:line="240" w:lineRule="auto"/>
        <w:jc w:val="center"/>
        <w:rPr>
          <w:rFonts w:ascii="Arial" w:eastAsia="Times New Roman" w:hAnsi="Arial" w:cs="Arial"/>
          <w:vanish/>
          <w:sz w:val="16"/>
          <w:szCs w:val="16"/>
          <w:lang w:eastAsia="it-IT"/>
        </w:rPr>
      </w:pPr>
      <w:r w:rsidRPr="00320A29">
        <w:rPr>
          <w:rFonts w:ascii="Arial" w:eastAsia="Times New Roman" w:hAnsi="Arial" w:cs="Arial"/>
          <w:vanish/>
          <w:sz w:val="16"/>
          <w:szCs w:val="16"/>
          <w:lang w:eastAsia="it-IT"/>
        </w:rPr>
        <w:t>Inizio modulo</w:t>
      </w:r>
    </w:p>
    <w:p w:rsidR="00320A29" w:rsidRPr="00320A29" w:rsidRDefault="00320A29" w:rsidP="00320A29">
      <w:pPr>
        <w:pBdr>
          <w:top w:val="single" w:sz="6" w:space="1" w:color="auto"/>
        </w:pBdr>
        <w:spacing w:after="0" w:line="240" w:lineRule="auto"/>
        <w:jc w:val="center"/>
        <w:rPr>
          <w:rFonts w:ascii="Arial" w:eastAsia="Times New Roman" w:hAnsi="Arial" w:cs="Arial"/>
          <w:vanish/>
          <w:sz w:val="16"/>
          <w:szCs w:val="16"/>
          <w:lang w:eastAsia="it-IT"/>
        </w:rPr>
      </w:pPr>
      <w:r w:rsidRPr="00320A29">
        <w:rPr>
          <w:rFonts w:ascii="Arial" w:eastAsia="Times New Roman" w:hAnsi="Arial" w:cs="Arial"/>
          <w:vanish/>
          <w:sz w:val="16"/>
          <w:szCs w:val="16"/>
          <w:lang w:eastAsia="it-IT"/>
        </w:rPr>
        <w:t>Fine modulo</w:t>
      </w:r>
    </w:p>
    <w:sectPr w:rsidR="00320A29" w:rsidRPr="00320A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B2870"/>
    <w:multiLevelType w:val="multilevel"/>
    <w:tmpl w:val="2186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29"/>
    <w:rsid w:val="002B67FE"/>
    <w:rsid w:val="00320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77D5D-C4C5-4AA2-AB57-D9C76ECB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93317">
      <w:bodyDiv w:val="1"/>
      <w:marLeft w:val="0"/>
      <w:marRight w:val="0"/>
      <w:marTop w:val="0"/>
      <w:marBottom w:val="0"/>
      <w:divBdr>
        <w:top w:val="none" w:sz="0" w:space="0" w:color="auto"/>
        <w:left w:val="none" w:sz="0" w:space="0" w:color="auto"/>
        <w:bottom w:val="none" w:sz="0" w:space="0" w:color="auto"/>
        <w:right w:val="none" w:sz="0" w:space="0" w:color="auto"/>
      </w:divBdr>
      <w:divsChild>
        <w:div w:id="1099132378">
          <w:marLeft w:val="0"/>
          <w:marRight w:val="0"/>
          <w:marTop w:val="780"/>
          <w:marBottom w:val="0"/>
          <w:divBdr>
            <w:top w:val="none" w:sz="0" w:space="0" w:color="auto"/>
            <w:left w:val="none" w:sz="0" w:space="0" w:color="auto"/>
            <w:bottom w:val="none" w:sz="0" w:space="0" w:color="auto"/>
            <w:right w:val="none" w:sz="0" w:space="0" w:color="auto"/>
          </w:divBdr>
          <w:divsChild>
            <w:div w:id="1035236682">
              <w:marLeft w:val="0"/>
              <w:marRight w:val="0"/>
              <w:marTop w:val="0"/>
              <w:marBottom w:val="0"/>
              <w:divBdr>
                <w:top w:val="none" w:sz="0" w:space="0" w:color="auto"/>
                <w:left w:val="none" w:sz="0" w:space="0" w:color="auto"/>
                <w:bottom w:val="none" w:sz="0" w:space="0" w:color="auto"/>
                <w:right w:val="none" w:sz="0" w:space="0" w:color="auto"/>
              </w:divBdr>
              <w:divsChild>
                <w:div w:id="1756240466">
                  <w:marLeft w:val="-105"/>
                  <w:marRight w:val="-105"/>
                  <w:marTop w:val="0"/>
                  <w:marBottom w:val="0"/>
                  <w:divBdr>
                    <w:top w:val="none" w:sz="0" w:space="0" w:color="auto"/>
                    <w:left w:val="none" w:sz="0" w:space="0" w:color="auto"/>
                    <w:bottom w:val="none" w:sz="0" w:space="0" w:color="auto"/>
                    <w:right w:val="none" w:sz="0" w:space="0" w:color="auto"/>
                  </w:divBdr>
                  <w:divsChild>
                    <w:div w:id="2094937081">
                      <w:marLeft w:val="0"/>
                      <w:marRight w:val="0"/>
                      <w:marTop w:val="0"/>
                      <w:marBottom w:val="0"/>
                      <w:divBdr>
                        <w:top w:val="none" w:sz="0" w:space="0" w:color="auto"/>
                        <w:left w:val="none" w:sz="0" w:space="0" w:color="auto"/>
                        <w:bottom w:val="none" w:sz="0" w:space="0" w:color="auto"/>
                        <w:right w:val="none" w:sz="0" w:space="0" w:color="auto"/>
                      </w:divBdr>
                      <w:divsChild>
                        <w:div w:id="48266268">
                          <w:marLeft w:val="0"/>
                          <w:marRight w:val="0"/>
                          <w:marTop w:val="0"/>
                          <w:marBottom w:val="0"/>
                          <w:divBdr>
                            <w:top w:val="none" w:sz="0" w:space="0" w:color="auto"/>
                            <w:left w:val="none" w:sz="0" w:space="0" w:color="auto"/>
                            <w:bottom w:val="none" w:sz="0" w:space="0" w:color="auto"/>
                            <w:right w:val="none" w:sz="0" w:space="0" w:color="auto"/>
                          </w:divBdr>
                          <w:divsChild>
                            <w:div w:id="99420351">
                              <w:marLeft w:val="0"/>
                              <w:marRight w:val="0"/>
                              <w:marTop w:val="0"/>
                              <w:marBottom w:val="0"/>
                              <w:divBdr>
                                <w:top w:val="none" w:sz="0" w:space="0" w:color="auto"/>
                                <w:left w:val="none" w:sz="0" w:space="0" w:color="auto"/>
                                <w:bottom w:val="none" w:sz="0" w:space="0" w:color="auto"/>
                                <w:right w:val="none" w:sz="0" w:space="0" w:color="auto"/>
                              </w:divBdr>
                              <w:divsChild>
                                <w:div w:id="1735665767">
                                  <w:marLeft w:val="0"/>
                                  <w:marRight w:val="0"/>
                                  <w:marTop w:val="0"/>
                                  <w:marBottom w:val="0"/>
                                  <w:divBdr>
                                    <w:top w:val="none" w:sz="0" w:space="0" w:color="auto"/>
                                    <w:left w:val="none" w:sz="0" w:space="0" w:color="auto"/>
                                    <w:bottom w:val="none" w:sz="0" w:space="0" w:color="auto"/>
                                    <w:right w:val="none" w:sz="0" w:space="0" w:color="auto"/>
                                  </w:divBdr>
                                  <w:divsChild>
                                    <w:div w:id="1820919614">
                                      <w:marLeft w:val="0"/>
                                      <w:marRight w:val="0"/>
                                      <w:marTop w:val="0"/>
                                      <w:marBottom w:val="0"/>
                                      <w:divBdr>
                                        <w:top w:val="none" w:sz="0" w:space="0" w:color="auto"/>
                                        <w:left w:val="none" w:sz="0" w:space="0" w:color="auto"/>
                                        <w:bottom w:val="none" w:sz="0" w:space="0" w:color="auto"/>
                                        <w:right w:val="none" w:sz="0" w:space="0" w:color="auto"/>
                                      </w:divBdr>
                                      <w:divsChild>
                                        <w:div w:id="305353113">
                                          <w:marLeft w:val="0"/>
                                          <w:marRight w:val="0"/>
                                          <w:marTop w:val="0"/>
                                          <w:marBottom w:val="0"/>
                                          <w:divBdr>
                                            <w:top w:val="none" w:sz="0" w:space="0" w:color="auto"/>
                                            <w:left w:val="none" w:sz="0" w:space="0" w:color="auto"/>
                                            <w:bottom w:val="none" w:sz="0" w:space="0" w:color="auto"/>
                                            <w:right w:val="none" w:sz="0" w:space="0" w:color="auto"/>
                                          </w:divBdr>
                                          <w:divsChild>
                                            <w:div w:id="292254665">
                                              <w:marLeft w:val="0"/>
                                              <w:marRight w:val="0"/>
                                              <w:marTop w:val="0"/>
                                              <w:marBottom w:val="0"/>
                                              <w:divBdr>
                                                <w:top w:val="none" w:sz="0" w:space="0" w:color="auto"/>
                                                <w:left w:val="none" w:sz="0" w:space="0" w:color="auto"/>
                                                <w:bottom w:val="none" w:sz="0" w:space="0" w:color="auto"/>
                                                <w:right w:val="none" w:sz="0" w:space="0" w:color="auto"/>
                                              </w:divBdr>
                                              <w:divsChild>
                                                <w:div w:id="1370297039">
                                                  <w:marLeft w:val="0"/>
                                                  <w:marRight w:val="0"/>
                                                  <w:marTop w:val="0"/>
                                                  <w:marBottom w:val="0"/>
                                                  <w:divBdr>
                                                    <w:top w:val="none" w:sz="0" w:space="0" w:color="auto"/>
                                                    <w:left w:val="none" w:sz="0" w:space="0" w:color="auto"/>
                                                    <w:bottom w:val="none" w:sz="0" w:space="0" w:color="auto"/>
                                                    <w:right w:val="none" w:sz="0" w:space="0" w:color="auto"/>
                                                  </w:divBdr>
                                                  <w:divsChild>
                                                    <w:div w:id="1113984537">
                                                      <w:marLeft w:val="0"/>
                                                      <w:marRight w:val="0"/>
                                                      <w:marTop w:val="0"/>
                                                      <w:marBottom w:val="0"/>
                                                      <w:divBdr>
                                                        <w:top w:val="none" w:sz="0" w:space="0" w:color="auto"/>
                                                        <w:left w:val="none" w:sz="0" w:space="0" w:color="auto"/>
                                                        <w:bottom w:val="none" w:sz="0" w:space="0" w:color="auto"/>
                                                        <w:right w:val="none" w:sz="0" w:space="0" w:color="auto"/>
                                                      </w:divBdr>
                                                      <w:divsChild>
                                                        <w:div w:id="2053724485">
                                                          <w:marLeft w:val="0"/>
                                                          <w:marRight w:val="0"/>
                                                          <w:marTop w:val="0"/>
                                                          <w:marBottom w:val="0"/>
                                                          <w:divBdr>
                                                            <w:top w:val="none" w:sz="0" w:space="0" w:color="auto"/>
                                                            <w:left w:val="none" w:sz="0" w:space="0" w:color="auto"/>
                                                            <w:bottom w:val="none" w:sz="0" w:space="0" w:color="auto"/>
                                                            <w:right w:val="none" w:sz="0" w:space="0" w:color="auto"/>
                                                          </w:divBdr>
                                                          <w:divsChild>
                                                            <w:div w:id="735787128">
                                                              <w:marLeft w:val="0"/>
                                                              <w:marRight w:val="0"/>
                                                              <w:marTop w:val="0"/>
                                                              <w:marBottom w:val="0"/>
                                                              <w:divBdr>
                                                                <w:top w:val="none" w:sz="0" w:space="0" w:color="auto"/>
                                                                <w:left w:val="none" w:sz="0" w:space="0" w:color="auto"/>
                                                                <w:bottom w:val="none" w:sz="0" w:space="0" w:color="auto"/>
                                                                <w:right w:val="none" w:sz="0" w:space="0" w:color="auto"/>
                                                              </w:divBdr>
                                                              <w:divsChild>
                                                                <w:div w:id="274289768">
                                                                  <w:marLeft w:val="0"/>
                                                                  <w:marRight w:val="0"/>
                                                                  <w:marTop w:val="0"/>
                                                                  <w:marBottom w:val="0"/>
                                                                  <w:divBdr>
                                                                    <w:top w:val="none" w:sz="0" w:space="0" w:color="auto"/>
                                                                    <w:left w:val="none" w:sz="0" w:space="0" w:color="auto"/>
                                                                    <w:bottom w:val="none" w:sz="0" w:space="0" w:color="auto"/>
                                                                    <w:right w:val="none" w:sz="0" w:space="0" w:color="auto"/>
                                                                  </w:divBdr>
                                                                  <w:divsChild>
                                                                    <w:div w:id="734546485">
                                                                      <w:marLeft w:val="0"/>
                                                                      <w:marRight w:val="0"/>
                                                                      <w:marTop w:val="0"/>
                                                                      <w:marBottom w:val="300"/>
                                                                      <w:divBdr>
                                                                        <w:top w:val="none" w:sz="0" w:space="0" w:color="auto"/>
                                                                        <w:left w:val="none" w:sz="0" w:space="0" w:color="auto"/>
                                                                        <w:bottom w:val="none" w:sz="0" w:space="0" w:color="auto"/>
                                                                        <w:right w:val="none" w:sz="0" w:space="0" w:color="auto"/>
                                                                      </w:divBdr>
                                                                    </w:div>
                                                                    <w:div w:id="846210223">
                                                                      <w:marLeft w:val="0"/>
                                                                      <w:marRight w:val="0"/>
                                                                      <w:marTop w:val="0"/>
                                                                      <w:marBottom w:val="0"/>
                                                                      <w:divBdr>
                                                                        <w:top w:val="none" w:sz="0" w:space="0" w:color="auto"/>
                                                                        <w:left w:val="none" w:sz="0" w:space="0" w:color="auto"/>
                                                                        <w:bottom w:val="none" w:sz="0" w:space="0" w:color="auto"/>
                                                                        <w:right w:val="none" w:sz="0" w:space="0" w:color="auto"/>
                                                                      </w:divBdr>
                                                                      <w:divsChild>
                                                                        <w:div w:id="2112972161">
                                                                          <w:marLeft w:val="0"/>
                                                                          <w:marRight w:val="0"/>
                                                                          <w:marTop w:val="0"/>
                                                                          <w:marBottom w:val="0"/>
                                                                          <w:divBdr>
                                                                            <w:top w:val="none" w:sz="0" w:space="0" w:color="auto"/>
                                                                            <w:left w:val="none" w:sz="0" w:space="0" w:color="auto"/>
                                                                            <w:bottom w:val="none" w:sz="0" w:space="0" w:color="auto"/>
                                                                            <w:right w:val="none" w:sz="0" w:space="0" w:color="auto"/>
                                                                          </w:divBdr>
                                                                          <w:divsChild>
                                                                            <w:div w:id="2089157644">
                                                                              <w:marLeft w:val="0"/>
                                                                              <w:marRight w:val="72"/>
                                                                              <w:marTop w:val="0"/>
                                                                              <w:marBottom w:val="225"/>
                                                                              <w:divBdr>
                                                                                <w:top w:val="none" w:sz="0" w:space="0" w:color="auto"/>
                                                                                <w:left w:val="none" w:sz="0" w:space="0" w:color="auto"/>
                                                                                <w:bottom w:val="none" w:sz="0" w:space="0" w:color="auto"/>
                                                                                <w:right w:val="none" w:sz="0" w:space="0" w:color="auto"/>
                                                                              </w:divBdr>
                                                                            </w:div>
                                                                            <w:div w:id="1444374585">
                                                                              <w:marLeft w:val="0"/>
                                                                              <w:marRight w:val="72"/>
                                                                              <w:marTop w:val="0"/>
                                                                              <w:marBottom w:val="225"/>
                                                                              <w:divBdr>
                                                                                <w:top w:val="none" w:sz="0" w:space="0" w:color="auto"/>
                                                                                <w:left w:val="none" w:sz="0" w:space="0" w:color="auto"/>
                                                                                <w:bottom w:val="none" w:sz="0" w:space="0" w:color="auto"/>
                                                                                <w:right w:val="none" w:sz="0" w:space="0" w:color="auto"/>
                                                                              </w:divBdr>
                                                                            </w:div>
                                                                            <w:div w:id="1759018149">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503818629">
                                                                      <w:marLeft w:val="0"/>
                                                                      <w:marRight w:val="0"/>
                                                                      <w:marTop w:val="0"/>
                                                                      <w:marBottom w:val="300"/>
                                                                      <w:divBdr>
                                                                        <w:top w:val="single" w:sz="6" w:space="3" w:color="DBDBD6"/>
                                                                        <w:left w:val="none" w:sz="0" w:space="0" w:color="auto"/>
                                                                        <w:bottom w:val="single" w:sz="6" w:space="3" w:color="DBDBD6"/>
                                                                        <w:right w:val="none" w:sz="0" w:space="0" w:color="auto"/>
                                                                      </w:divBdr>
                                                                      <w:divsChild>
                                                                        <w:div w:id="1765296486">
                                                                          <w:marLeft w:val="0"/>
                                                                          <w:marRight w:val="0"/>
                                                                          <w:marTop w:val="0"/>
                                                                          <w:marBottom w:val="0"/>
                                                                          <w:divBdr>
                                                                            <w:top w:val="none" w:sz="0" w:space="0" w:color="auto"/>
                                                                            <w:left w:val="single" w:sz="6" w:space="8" w:color="DBDBD6"/>
                                                                            <w:bottom w:val="none" w:sz="0" w:space="0" w:color="auto"/>
                                                                            <w:right w:val="none" w:sz="0" w:space="0" w:color="auto"/>
                                                                          </w:divBdr>
                                                                        </w:div>
                                                                      </w:divsChild>
                                                                    </w:div>
                                                                    <w:div w:id="15433268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4292902">
          <w:marLeft w:val="0"/>
          <w:marRight w:val="0"/>
          <w:marTop w:val="0"/>
          <w:marBottom w:val="0"/>
          <w:divBdr>
            <w:top w:val="none" w:sz="0" w:space="0" w:color="auto"/>
            <w:left w:val="none" w:sz="0" w:space="0" w:color="auto"/>
            <w:bottom w:val="none" w:sz="0" w:space="0" w:color="auto"/>
            <w:right w:val="none" w:sz="0" w:space="0" w:color="auto"/>
          </w:divBdr>
          <w:divsChild>
            <w:div w:id="806893399">
              <w:marLeft w:val="0"/>
              <w:marRight w:val="0"/>
              <w:marTop w:val="0"/>
              <w:marBottom w:val="0"/>
              <w:divBdr>
                <w:top w:val="none" w:sz="0" w:space="0" w:color="auto"/>
                <w:left w:val="none" w:sz="0" w:space="0" w:color="auto"/>
                <w:bottom w:val="none" w:sz="0" w:space="0" w:color="auto"/>
                <w:right w:val="none" w:sz="0" w:space="0" w:color="auto"/>
              </w:divBdr>
              <w:divsChild>
                <w:div w:id="793252299">
                  <w:marLeft w:val="-105"/>
                  <w:marRight w:val="-105"/>
                  <w:marTop w:val="0"/>
                  <w:marBottom w:val="0"/>
                  <w:divBdr>
                    <w:top w:val="none" w:sz="0" w:space="0" w:color="auto"/>
                    <w:left w:val="none" w:sz="0" w:space="0" w:color="auto"/>
                    <w:bottom w:val="none" w:sz="0" w:space="0" w:color="auto"/>
                    <w:right w:val="none" w:sz="0" w:space="0" w:color="auto"/>
                  </w:divBdr>
                  <w:divsChild>
                    <w:div w:id="1171027420">
                      <w:marLeft w:val="0"/>
                      <w:marRight w:val="0"/>
                      <w:marTop w:val="0"/>
                      <w:marBottom w:val="0"/>
                      <w:divBdr>
                        <w:top w:val="none" w:sz="0" w:space="0" w:color="auto"/>
                        <w:left w:val="none" w:sz="0" w:space="0" w:color="auto"/>
                        <w:bottom w:val="none" w:sz="0" w:space="0" w:color="auto"/>
                        <w:right w:val="none" w:sz="0" w:space="0" w:color="auto"/>
                      </w:divBdr>
                      <w:divsChild>
                        <w:div w:id="78604677">
                          <w:marLeft w:val="0"/>
                          <w:marRight w:val="0"/>
                          <w:marTop w:val="0"/>
                          <w:marBottom w:val="0"/>
                          <w:divBdr>
                            <w:top w:val="none" w:sz="0" w:space="0" w:color="auto"/>
                            <w:left w:val="none" w:sz="0" w:space="0" w:color="auto"/>
                            <w:bottom w:val="none" w:sz="0" w:space="0" w:color="auto"/>
                            <w:right w:val="none" w:sz="0" w:space="0" w:color="auto"/>
                          </w:divBdr>
                          <w:divsChild>
                            <w:div w:id="1568807327">
                              <w:marLeft w:val="0"/>
                              <w:marRight w:val="0"/>
                              <w:marTop w:val="0"/>
                              <w:marBottom w:val="0"/>
                              <w:divBdr>
                                <w:top w:val="none" w:sz="0" w:space="0" w:color="auto"/>
                                <w:left w:val="none" w:sz="0" w:space="0" w:color="auto"/>
                                <w:bottom w:val="none" w:sz="0" w:space="0" w:color="auto"/>
                                <w:right w:val="none" w:sz="0" w:space="0" w:color="auto"/>
                              </w:divBdr>
                              <w:divsChild>
                                <w:div w:id="775639572">
                                  <w:marLeft w:val="0"/>
                                  <w:marRight w:val="0"/>
                                  <w:marTop w:val="0"/>
                                  <w:marBottom w:val="0"/>
                                  <w:divBdr>
                                    <w:top w:val="none" w:sz="0" w:space="0" w:color="auto"/>
                                    <w:left w:val="none" w:sz="0" w:space="0" w:color="auto"/>
                                    <w:bottom w:val="none" w:sz="0" w:space="0" w:color="auto"/>
                                    <w:right w:val="none" w:sz="0" w:space="0" w:color="auto"/>
                                  </w:divBdr>
                                  <w:divsChild>
                                    <w:div w:id="2069066925">
                                      <w:marLeft w:val="0"/>
                                      <w:marRight w:val="0"/>
                                      <w:marTop w:val="0"/>
                                      <w:marBottom w:val="0"/>
                                      <w:divBdr>
                                        <w:top w:val="none" w:sz="0" w:space="0" w:color="auto"/>
                                        <w:left w:val="none" w:sz="0" w:space="0" w:color="auto"/>
                                        <w:bottom w:val="none" w:sz="0" w:space="0" w:color="auto"/>
                                        <w:right w:val="none" w:sz="0" w:space="0" w:color="auto"/>
                                      </w:divBdr>
                                      <w:divsChild>
                                        <w:div w:id="968167218">
                                          <w:marLeft w:val="-105"/>
                                          <w:marRight w:val="-105"/>
                                          <w:marTop w:val="0"/>
                                          <w:marBottom w:val="0"/>
                                          <w:divBdr>
                                            <w:top w:val="none" w:sz="0" w:space="0" w:color="auto"/>
                                            <w:left w:val="none" w:sz="0" w:space="0" w:color="auto"/>
                                            <w:bottom w:val="none" w:sz="0" w:space="0" w:color="auto"/>
                                            <w:right w:val="none" w:sz="0" w:space="0" w:color="auto"/>
                                          </w:divBdr>
                                          <w:divsChild>
                                            <w:div w:id="771129286">
                                              <w:marLeft w:val="0"/>
                                              <w:marRight w:val="0"/>
                                              <w:marTop w:val="0"/>
                                              <w:marBottom w:val="0"/>
                                              <w:divBdr>
                                                <w:top w:val="none" w:sz="0" w:space="0" w:color="auto"/>
                                                <w:left w:val="none" w:sz="0" w:space="0" w:color="auto"/>
                                                <w:bottom w:val="none" w:sz="0" w:space="0" w:color="auto"/>
                                                <w:right w:val="none" w:sz="0" w:space="0" w:color="auto"/>
                                              </w:divBdr>
                                              <w:divsChild>
                                                <w:div w:id="755440526">
                                                  <w:marLeft w:val="0"/>
                                                  <w:marRight w:val="0"/>
                                                  <w:marTop w:val="0"/>
                                                  <w:marBottom w:val="0"/>
                                                  <w:divBdr>
                                                    <w:top w:val="none" w:sz="0" w:space="0" w:color="auto"/>
                                                    <w:left w:val="none" w:sz="0" w:space="0" w:color="auto"/>
                                                    <w:bottom w:val="none" w:sz="0" w:space="0" w:color="auto"/>
                                                    <w:right w:val="none" w:sz="0" w:space="0" w:color="auto"/>
                                                  </w:divBdr>
                                                  <w:divsChild>
                                                    <w:div w:id="1944991732">
                                                      <w:marLeft w:val="0"/>
                                                      <w:marRight w:val="0"/>
                                                      <w:marTop w:val="0"/>
                                                      <w:marBottom w:val="0"/>
                                                      <w:divBdr>
                                                        <w:top w:val="none" w:sz="0" w:space="0" w:color="auto"/>
                                                        <w:left w:val="none" w:sz="0" w:space="0" w:color="auto"/>
                                                        <w:bottom w:val="none" w:sz="0" w:space="0" w:color="auto"/>
                                                        <w:right w:val="none" w:sz="0" w:space="0" w:color="auto"/>
                                                      </w:divBdr>
                                                    </w:div>
                                                    <w:div w:id="5772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21628">
                                              <w:marLeft w:val="0"/>
                                              <w:marRight w:val="0"/>
                                              <w:marTop w:val="0"/>
                                              <w:marBottom w:val="0"/>
                                              <w:divBdr>
                                                <w:top w:val="none" w:sz="0" w:space="0" w:color="auto"/>
                                                <w:left w:val="none" w:sz="0" w:space="0" w:color="auto"/>
                                                <w:bottom w:val="none" w:sz="0" w:space="0" w:color="auto"/>
                                                <w:right w:val="none" w:sz="0" w:space="0" w:color="auto"/>
                                              </w:divBdr>
                                              <w:divsChild>
                                                <w:div w:id="1165588430">
                                                  <w:marLeft w:val="0"/>
                                                  <w:marRight w:val="0"/>
                                                  <w:marTop w:val="0"/>
                                                  <w:marBottom w:val="225"/>
                                                  <w:divBdr>
                                                    <w:top w:val="none" w:sz="0" w:space="0" w:color="auto"/>
                                                    <w:left w:val="none" w:sz="0" w:space="0" w:color="auto"/>
                                                    <w:bottom w:val="none" w:sz="0" w:space="0" w:color="auto"/>
                                                    <w:right w:val="none" w:sz="0" w:space="0" w:color="auto"/>
                                                  </w:divBdr>
                                                  <w:divsChild>
                                                    <w:div w:id="1158232870">
                                                      <w:marLeft w:val="-105"/>
                                                      <w:marRight w:val="-105"/>
                                                      <w:marTop w:val="0"/>
                                                      <w:marBottom w:val="0"/>
                                                      <w:divBdr>
                                                        <w:top w:val="none" w:sz="0" w:space="0" w:color="auto"/>
                                                        <w:left w:val="none" w:sz="0" w:space="0" w:color="auto"/>
                                                        <w:bottom w:val="none" w:sz="0" w:space="0" w:color="auto"/>
                                                        <w:right w:val="none" w:sz="0" w:space="0" w:color="auto"/>
                                                      </w:divBdr>
                                                      <w:divsChild>
                                                        <w:div w:id="3713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ur.gov.it/web/guest/-/pnrr-chiusi-gli-avvisi-per-scuole-nuove-mense-palestre-scuole-dell-infanzia-proroga-per-i-nidi-candidature-fino-al-31-marz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2022-03-09T13:54:00Z</dcterms:created>
  <dcterms:modified xsi:type="dcterms:W3CDTF">2022-03-09T13:55:00Z</dcterms:modified>
</cp:coreProperties>
</file>