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D3C" w:rsidRPr="001E0D3C" w:rsidRDefault="001E0D3C" w:rsidP="001E0D3C">
      <w:pPr>
        <w:spacing w:after="0" w:line="240" w:lineRule="auto"/>
        <w:outlineLvl w:val="0"/>
        <w:rPr>
          <w:rFonts w:ascii="Arial" w:eastAsia="Times New Roman" w:hAnsi="Arial" w:cs="Arial"/>
          <w:b/>
          <w:bCs/>
          <w:color w:val="1E5693"/>
          <w:kern w:val="36"/>
          <w:sz w:val="30"/>
          <w:szCs w:val="30"/>
          <w:lang w:eastAsia="it-IT"/>
        </w:rPr>
      </w:pPr>
      <w:r w:rsidRPr="001E0D3C">
        <w:rPr>
          <w:rFonts w:ascii="Arial" w:eastAsia="Times New Roman" w:hAnsi="Arial" w:cs="Arial"/>
          <w:b/>
          <w:bCs/>
          <w:color w:val="1E5693"/>
          <w:kern w:val="36"/>
          <w:sz w:val="30"/>
          <w:szCs w:val="30"/>
          <w:lang w:eastAsia="it-IT"/>
        </w:rPr>
        <w:t xml:space="preserve">E.F.2021 - Attivazione della Rilevazione per la quantificazione degli </w:t>
      </w:r>
      <w:bookmarkStart w:id="0" w:name="_GoBack"/>
      <w:bookmarkEnd w:id="0"/>
      <w:r w:rsidRPr="001E0D3C">
        <w:rPr>
          <w:rFonts w:ascii="Arial" w:eastAsia="Times New Roman" w:hAnsi="Arial" w:cs="Arial"/>
          <w:b/>
          <w:bCs/>
          <w:color w:val="1E5693"/>
          <w:kern w:val="36"/>
          <w:sz w:val="30"/>
          <w:szCs w:val="30"/>
          <w:lang w:eastAsia="it-IT"/>
        </w:rPr>
        <w:t xml:space="preserve">oneri afferenti </w:t>
      </w:r>
      <w:proofErr w:type="spellStart"/>
      <w:r w:rsidRPr="001E0D3C">
        <w:rPr>
          <w:rFonts w:ascii="Arial" w:eastAsia="Times New Roman" w:hAnsi="Arial" w:cs="Arial"/>
          <w:b/>
          <w:bCs/>
          <w:color w:val="1E5693"/>
          <w:kern w:val="36"/>
          <w:sz w:val="30"/>
          <w:szCs w:val="30"/>
          <w:lang w:eastAsia="it-IT"/>
        </w:rPr>
        <w:t>l'indennita'</w:t>
      </w:r>
      <w:proofErr w:type="spellEnd"/>
      <w:r w:rsidRPr="001E0D3C">
        <w:rPr>
          <w:rFonts w:ascii="Arial" w:eastAsia="Times New Roman" w:hAnsi="Arial" w:cs="Arial"/>
          <w:b/>
          <w:bCs/>
          <w:color w:val="1E5693"/>
          <w:kern w:val="36"/>
          <w:sz w:val="30"/>
          <w:szCs w:val="30"/>
          <w:lang w:eastAsia="it-IT"/>
        </w:rPr>
        <w:t xml:space="preserve"> di sostituzione del DSGA - A.S. 2020-21</w:t>
      </w:r>
    </w:p>
    <w:p w:rsidR="001E0D3C" w:rsidRPr="001E0D3C" w:rsidRDefault="001E0D3C" w:rsidP="001E0D3C">
      <w:pPr>
        <w:spacing w:after="0" w:line="0" w:lineRule="auto"/>
        <w:rPr>
          <w:rFonts w:ascii="Helvetica" w:eastAsia="Times New Roman" w:hAnsi="Helvetica" w:cs="Helvetica"/>
          <w:color w:val="FFFFFF"/>
          <w:sz w:val="2"/>
          <w:szCs w:val="2"/>
          <w:lang w:eastAsia="it-IT"/>
        </w:rPr>
      </w:pPr>
      <w:r w:rsidRPr="001E0D3C">
        <w:rPr>
          <w:rFonts w:ascii="Helvetica" w:eastAsia="Times New Roman" w:hAnsi="Helvetica" w:cs="Helvetica"/>
          <w:b/>
          <w:bCs/>
          <w:color w:val="FFFFFF"/>
          <w:sz w:val="17"/>
          <w:szCs w:val="17"/>
          <w:lang w:eastAsia="it-IT"/>
        </w:rPr>
        <w:t>Salva</w:t>
      </w:r>
    </w:p>
    <w:p w:rsidR="001E0D3C" w:rsidRPr="001E0D3C" w:rsidRDefault="001E0D3C" w:rsidP="001E0D3C">
      <w:pPr>
        <w:spacing w:after="30" w:line="0" w:lineRule="auto"/>
        <w:rPr>
          <w:rFonts w:ascii="Helvetica" w:eastAsia="Times New Roman" w:hAnsi="Helvetica" w:cs="Helvetica"/>
          <w:color w:val="FFFFFF"/>
          <w:sz w:val="2"/>
          <w:szCs w:val="2"/>
          <w:lang w:eastAsia="it-IT"/>
        </w:rPr>
      </w:pPr>
      <w:r w:rsidRPr="001E0D3C">
        <w:rPr>
          <w:rFonts w:ascii="Helvetica" w:eastAsia="Times New Roman" w:hAnsi="Helvetica" w:cs="Helvetica"/>
          <w:color w:val="FFFFFF"/>
          <w:sz w:val="2"/>
          <w:szCs w:val="2"/>
          <w:lang w:eastAsia="it-IT"/>
        </w:rPr>
        <w:t>Condividi</w:t>
      </w:r>
    </w:p>
    <w:tbl>
      <w:tblPr>
        <w:tblW w:w="4900" w:type="pct"/>
        <w:tblCellSpacing w:w="0" w:type="dxa"/>
        <w:tblCellMar>
          <w:left w:w="0" w:type="dxa"/>
          <w:right w:w="0" w:type="dxa"/>
        </w:tblCellMar>
        <w:tblLook w:val="04A0" w:firstRow="1" w:lastRow="0" w:firstColumn="1" w:lastColumn="0" w:noHBand="0" w:noVBand="1"/>
      </w:tblPr>
      <w:tblGrid>
        <w:gridCol w:w="9445"/>
      </w:tblGrid>
      <w:tr w:rsidR="001E0D3C" w:rsidRPr="001E0D3C" w:rsidTr="001E0D3C">
        <w:trPr>
          <w:tblCellSpacing w:w="0" w:type="dxa"/>
        </w:trPr>
        <w:tc>
          <w:tcPr>
            <w:tcW w:w="0" w:type="auto"/>
            <w:hideMark/>
          </w:tcPr>
          <w:p w:rsidR="001E0D3C" w:rsidRPr="001E0D3C" w:rsidRDefault="001E0D3C" w:rsidP="001E0D3C">
            <w:pPr>
              <w:spacing w:after="0" w:line="240" w:lineRule="auto"/>
              <w:rPr>
                <w:rFonts w:ascii="Verdana" w:eastAsia="Times New Roman" w:hAnsi="Verdana" w:cs="Times New Roman"/>
                <w:sz w:val="20"/>
                <w:szCs w:val="20"/>
                <w:lang w:eastAsia="it-IT"/>
              </w:rPr>
            </w:pPr>
          </w:p>
          <w:tbl>
            <w:tblPr>
              <w:tblW w:w="5000" w:type="pct"/>
              <w:tblCellSpacing w:w="0" w:type="dxa"/>
              <w:tblCellMar>
                <w:left w:w="0" w:type="dxa"/>
                <w:right w:w="0" w:type="dxa"/>
              </w:tblCellMar>
              <w:tblLook w:val="04A0" w:firstRow="1" w:lastRow="0" w:firstColumn="1" w:lastColumn="0" w:noHBand="0" w:noVBand="1"/>
            </w:tblPr>
            <w:tblGrid>
              <w:gridCol w:w="9445"/>
            </w:tblGrid>
            <w:tr w:rsidR="001E0D3C" w:rsidRPr="001E0D3C">
              <w:trPr>
                <w:tblCellSpacing w:w="0" w:type="dxa"/>
              </w:trPr>
              <w:tc>
                <w:tcPr>
                  <w:tcW w:w="0" w:type="auto"/>
                  <w:shd w:val="clear" w:color="auto" w:fill="FFFFFF"/>
                  <w:vAlign w:val="center"/>
                  <w:hideMark/>
                </w:tcPr>
                <w:p w:rsidR="001E0D3C" w:rsidRPr="001E0D3C" w:rsidRDefault="001E0D3C" w:rsidP="001E0D3C">
                  <w:pPr>
                    <w:spacing w:before="100" w:beforeAutospacing="1" w:after="100" w:afterAutospacing="1" w:line="240" w:lineRule="auto"/>
                    <w:jc w:val="center"/>
                    <w:rPr>
                      <w:rFonts w:ascii="Verdana" w:eastAsia="Times New Roman" w:hAnsi="Verdana" w:cs="Times New Roman"/>
                      <w:color w:val="444444"/>
                      <w:sz w:val="20"/>
                      <w:szCs w:val="20"/>
                      <w:lang w:eastAsia="it-IT"/>
                    </w:rPr>
                  </w:pPr>
                  <w:r w:rsidRPr="001E0D3C">
                    <w:rPr>
                      <w:rFonts w:ascii="Calibri" w:eastAsia="Times New Roman" w:hAnsi="Calibri" w:cs="Calibri"/>
                      <w:b/>
                      <w:bCs/>
                      <w:color w:val="444444"/>
                      <w:sz w:val="36"/>
                      <w:szCs w:val="36"/>
                      <w:lang w:eastAsia="it-IT"/>
                    </w:rPr>
                    <w:t>Ministero dell’Istruzione</w:t>
                  </w:r>
                </w:p>
                <w:p w:rsidR="001E0D3C" w:rsidRPr="001E0D3C" w:rsidRDefault="001E0D3C" w:rsidP="001E0D3C">
                  <w:pPr>
                    <w:spacing w:before="100" w:beforeAutospacing="1" w:after="100" w:afterAutospacing="1" w:line="240" w:lineRule="auto"/>
                    <w:jc w:val="center"/>
                    <w:rPr>
                      <w:rFonts w:ascii="Verdana" w:eastAsia="Times New Roman" w:hAnsi="Verdana" w:cs="Times New Roman"/>
                      <w:color w:val="444444"/>
                      <w:sz w:val="20"/>
                      <w:szCs w:val="20"/>
                      <w:lang w:eastAsia="it-IT"/>
                    </w:rPr>
                  </w:pPr>
                  <w:r w:rsidRPr="001E0D3C">
                    <w:rPr>
                      <w:rFonts w:ascii="Calibri" w:eastAsia="Times New Roman" w:hAnsi="Calibri" w:cs="Calibri"/>
                      <w:b/>
                      <w:bCs/>
                      <w:color w:val="444444"/>
                      <w:sz w:val="27"/>
                      <w:szCs w:val="27"/>
                      <w:lang w:eastAsia="it-IT"/>
                    </w:rPr>
                    <w:t>Dipartimento per le risorse umane, finanziarie e strumentali</w:t>
                  </w:r>
                </w:p>
                <w:p w:rsidR="001E0D3C" w:rsidRPr="001E0D3C" w:rsidRDefault="001E0D3C" w:rsidP="001E0D3C">
                  <w:pPr>
                    <w:spacing w:before="100" w:beforeAutospacing="1" w:after="100" w:afterAutospacing="1" w:line="240" w:lineRule="auto"/>
                    <w:jc w:val="center"/>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4"/>
                      <w:szCs w:val="24"/>
                      <w:lang w:eastAsia="it-IT"/>
                    </w:rPr>
                    <w:t>Direzione Generale per le risorse umane e finanziarie – Ufficio IX</w:t>
                  </w:r>
                </w:p>
                <w:p w:rsidR="001E0D3C" w:rsidRPr="001E0D3C" w:rsidRDefault="001E0D3C" w:rsidP="001E0D3C">
                  <w:pPr>
                    <w:spacing w:before="100" w:beforeAutospacing="1" w:after="100" w:afterAutospacing="1" w:line="240" w:lineRule="auto"/>
                    <w:jc w:val="center"/>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 </w:t>
                  </w:r>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A tutte le Istituzioni scolastiche</w:t>
                  </w:r>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                                                                                               di ogni ordine e grado di istruzione</w:t>
                  </w:r>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e p.c.</w:t>
                  </w:r>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All’Ufficio scolastico regionale</w:t>
                  </w:r>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competente per il territorio</w:t>
                  </w:r>
                </w:p>
                <w:p w:rsidR="001E0D3C" w:rsidRPr="001E0D3C" w:rsidRDefault="001E0D3C" w:rsidP="001E0D3C">
                  <w:pPr>
                    <w:spacing w:before="100" w:beforeAutospacing="1" w:after="100" w:afterAutospacing="1" w:line="240" w:lineRule="auto"/>
                    <w:jc w:val="both"/>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 </w:t>
                  </w:r>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Ai Revisori dei conti</w:t>
                  </w:r>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per il tramite della scuola</w:t>
                  </w:r>
                </w:p>
                <w:p w:rsidR="001E0D3C" w:rsidRPr="001E0D3C" w:rsidRDefault="001E0D3C" w:rsidP="001E0D3C">
                  <w:pPr>
                    <w:spacing w:before="100" w:beforeAutospacing="1" w:after="100" w:afterAutospacing="1" w:line="240" w:lineRule="auto"/>
                    <w:jc w:val="both"/>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 </w:t>
                  </w:r>
                </w:p>
                <w:p w:rsidR="001E0D3C" w:rsidRPr="001E0D3C" w:rsidRDefault="001E0D3C" w:rsidP="001E0D3C">
                  <w:pPr>
                    <w:spacing w:before="100" w:beforeAutospacing="1" w:after="100" w:afterAutospacing="1" w:line="240" w:lineRule="auto"/>
                    <w:jc w:val="both"/>
                    <w:rPr>
                      <w:rFonts w:ascii="Verdana" w:eastAsia="Times New Roman" w:hAnsi="Verdana" w:cs="Times New Roman"/>
                      <w:color w:val="444444"/>
                      <w:sz w:val="20"/>
                      <w:szCs w:val="20"/>
                      <w:lang w:eastAsia="it-IT"/>
                    </w:rPr>
                  </w:pPr>
                  <w:proofErr w:type="spellStart"/>
                  <w:r w:rsidRPr="001E0D3C">
                    <w:rPr>
                      <w:rFonts w:ascii="Times New Roman" w:eastAsia="Times New Roman" w:hAnsi="Times New Roman" w:cs="Times New Roman"/>
                      <w:color w:val="444444"/>
                      <w:sz w:val="27"/>
                      <w:szCs w:val="27"/>
                      <w:lang w:eastAsia="it-IT"/>
                    </w:rPr>
                    <w:t>Prot</w:t>
                  </w:r>
                  <w:proofErr w:type="spellEnd"/>
                  <w:r w:rsidRPr="001E0D3C">
                    <w:rPr>
                      <w:rFonts w:ascii="Times New Roman" w:eastAsia="Times New Roman" w:hAnsi="Times New Roman" w:cs="Times New Roman"/>
                      <w:color w:val="444444"/>
                      <w:sz w:val="27"/>
                      <w:szCs w:val="27"/>
                      <w:lang w:eastAsia="it-IT"/>
                    </w:rPr>
                    <w:t xml:space="preserve">. </w:t>
                  </w:r>
                  <w:proofErr w:type="spellStart"/>
                  <w:r w:rsidRPr="001E0D3C">
                    <w:rPr>
                      <w:rFonts w:ascii="Times New Roman" w:eastAsia="Times New Roman" w:hAnsi="Times New Roman" w:cs="Times New Roman"/>
                      <w:color w:val="444444"/>
                      <w:sz w:val="27"/>
                      <w:szCs w:val="27"/>
                      <w:lang w:eastAsia="it-IT"/>
                    </w:rPr>
                    <w:t>num</w:t>
                  </w:r>
                  <w:proofErr w:type="spellEnd"/>
                  <w:r w:rsidRPr="001E0D3C">
                    <w:rPr>
                      <w:rFonts w:ascii="Times New Roman" w:eastAsia="Times New Roman" w:hAnsi="Times New Roman" w:cs="Times New Roman"/>
                      <w:color w:val="444444"/>
                      <w:sz w:val="27"/>
                      <w:szCs w:val="27"/>
                      <w:lang w:eastAsia="it-IT"/>
                    </w:rPr>
                    <w:t>. 19120 del 25 agosto 2021</w:t>
                  </w:r>
                </w:p>
                <w:p w:rsidR="001E0D3C" w:rsidRPr="001E0D3C" w:rsidRDefault="001E0D3C" w:rsidP="001E0D3C">
                  <w:pPr>
                    <w:spacing w:before="100" w:beforeAutospacing="1" w:after="100" w:afterAutospacing="1" w:line="240" w:lineRule="auto"/>
                    <w:jc w:val="both"/>
                    <w:rPr>
                      <w:rFonts w:ascii="Verdana" w:eastAsia="Times New Roman" w:hAnsi="Verdana" w:cs="Times New Roman"/>
                      <w:color w:val="444444"/>
                      <w:sz w:val="20"/>
                      <w:szCs w:val="20"/>
                      <w:lang w:eastAsia="it-IT"/>
                    </w:rPr>
                  </w:pPr>
                  <w:r w:rsidRPr="001E0D3C">
                    <w:rPr>
                      <w:rFonts w:ascii="Calibri" w:eastAsia="Times New Roman" w:hAnsi="Calibri" w:cs="Calibri"/>
                      <w:b/>
                      <w:bCs/>
                      <w:color w:val="444444"/>
                      <w:sz w:val="27"/>
                      <w:szCs w:val="27"/>
                      <w:lang w:eastAsia="it-IT"/>
                    </w:rPr>
                    <w:t>Oggetto: E.F.2021 –Attivazione della Rilevazione per la quantificazione degli oneri afferenti all’indennità di sostituzione del DSGA– A.S. 2020-21.</w:t>
                  </w:r>
                </w:p>
                <w:p w:rsidR="001E0D3C" w:rsidRPr="001E0D3C" w:rsidRDefault="001E0D3C" w:rsidP="001E0D3C">
                  <w:pPr>
                    <w:spacing w:before="100" w:beforeAutospacing="1" w:after="100" w:afterAutospacing="1" w:line="240" w:lineRule="auto"/>
                    <w:jc w:val="both"/>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Si comunica che </w:t>
                  </w:r>
                  <w:r w:rsidRPr="001E0D3C">
                    <w:rPr>
                      <w:rFonts w:ascii="Times New Roman" w:eastAsia="Times New Roman" w:hAnsi="Times New Roman" w:cs="Times New Roman"/>
                      <w:b/>
                      <w:bCs/>
                      <w:color w:val="444444"/>
                      <w:sz w:val="27"/>
                      <w:szCs w:val="27"/>
                      <w:lang w:eastAsia="it-IT"/>
                    </w:rPr>
                    <w:t>dal 26 agosto al 27 settembre 2021</w:t>
                  </w:r>
                  <w:r w:rsidRPr="001E0D3C">
                    <w:rPr>
                      <w:rFonts w:ascii="Times New Roman" w:eastAsia="Times New Roman" w:hAnsi="Times New Roman" w:cs="Times New Roman"/>
                      <w:color w:val="444444"/>
                      <w:sz w:val="27"/>
                      <w:szCs w:val="27"/>
                      <w:lang w:eastAsia="it-IT"/>
                    </w:rPr>
                    <w:t> è resa disponibile la rilevazione ai fini del monitoraggio relativo agli oneri derivanti dalla sostituzione del DSGA, ai sensi degli artt. 56, 88, 145 del CCNL Scuola 2006-2009.</w:t>
                  </w:r>
                </w:p>
                <w:p w:rsidR="001E0D3C" w:rsidRPr="001E0D3C" w:rsidRDefault="001E0D3C" w:rsidP="001E0D3C">
                  <w:pPr>
                    <w:spacing w:before="100" w:beforeAutospacing="1" w:after="100" w:afterAutospacing="1" w:line="240" w:lineRule="auto"/>
                    <w:jc w:val="both"/>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Al riguardo, si invitano le istituzioni scolastiche interessate a voler compilare la rilevazione “Rilevazione Indennità DSGA 2021”, disponibile nel portale SIDI accedendo all’area “Rilevazioni” alla voce “Gestione Rilevazioni”, secondo le indicazioni fornite con la guida breve in allegato.</w:t>
                  </w:r>
                </w:p>
                <w:p w:rsidR="001E0D3C" w:rsidRPr="001E0D3C" w:rsidRDefault="001E0D3C" w:rsidP="001E0D3C">
                  <w:pPr>
                    <w:spacing w:before="100" w:beforeAutospacing="1" w:after="100" w:afterAutospacing="1" w:line="240" w:lineRule="auto"/>
                    <w:jc w:val="both"/>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lastRenderedPageBreak/>
                    <w:t>Qualora l’istituzione scolastica sia oggetto di dimensionamento, si invita la medesima a voler compilare la rilevazione </w:t>
                  </w:r>
                  <w:r w:rsidRPr="001E0D3C">
                    <w:rPr>
                      <w:rFonts w:ascii="Times New Roman" w:eastAsia="Times New Roman" w:hAnsi="Times New Roman" w:cs="Times New Roman"/>
                      <w:b/>
                      <w:bCs/>
                      <w:color w:val="444444"/>
                      <w:sz w:val="27"/>
                      <w:szCs w:val="27"/>
                      <w:lang w:eastAsia="it-IT"/>
                    </w:rPr>
                    <w:t>entro il 31 agosto 2021</w:t>
                  </w:r>
                  <w:r w:rsidRPr="001E0D3C">
                    <w:rPr>
                      <w:rFonts w:ascii="Times New Roman" w:eastAsia="Times New Roman" w:hAnsi="Times New Roman" w:cs="Times New Roman"/>
                      <w:color w:val="444444"/>
                      <w:sz w:val="27"/>
                      <w:szCs w:val="27"/>
                      <w:lang w:eastAsia="it-IT"/>
                    </w:rPr>
                    <w:t>, per motivi legati alle abilitazioni sul sistema.</w:t>
                  </w:r>
                </w:p>
                <w:p w:rsidR="001E0D3C" w:rsidRPr="001E0D3C" w:rsidRDefault="001E0D3C" w:rsidP="001E0D3C">
                  <w:pPr>
                    <w:spacing w:before="100" w:beforeAutospacing="1" w:after="100" w:afterAutospacing="1" w:line="240" w:lineRule="auto"/>
                    <w:jc w:val="both"/>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Corre l’obbligo di evidenziare che la compilazione deve essere a cura dell’Istituzione scolastica in cui è avvenuta la sostituzione.</w:t>
                  </w:r>
                </w:p>
                <w:p w:rsidR="001E0D3C" w:rsidRPr="001E0D3C" w:rsidRDefault="001E0D3C" w:rsidP="001E0D3C">
                  <w:pPr>
                    <w:spacing w:before="100" w:beforeAutospacing="1" w:after="100" w:afterAutospacing="1" w:line="240" w:lineRule="auto"/>
                    <w:jc w:val="both"/>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Si precisa, infine, che l’applicazione di rilevazione predisposta dà la possibilità di inserire più sostituti che si sono avvicendanti durante l’anno scolastico. Pertanto, l’istituzione scolastica interessata dalla rilevazione, che abbia avuto una sostituzione del DSGA, deve obbligatoriamente compilare la prima sezione del questionario, mentre le altre sezioni sono da compilarsi soltanto qualora si siano avvicendati più sostituti nello stesso anno scolastico.</w:t>
                  </w:r>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IL DIRIGENTE</w:t>
                  </w:r>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 xml:space="preserve">(art. 4, co.1. </w:t>
                  </w:r>
                  <w:proofErr w:type="spellStart"/>
                  <w:r w:rsidRPr="001E0D3C">
                    <w:rPr>
                      <w:rFonts w:ascii="Times New Roman" w:eastAsia="Times New Roman" w:hAnsi="Times New Roman" w:cs="Times New Roman"/>
                      <w:color w:val="444444"/>
                      <w:sz w:val="27"/>
                      <w:szCs w:val="27"/>
                      <w:lang w:eastAsia="it-IT"/>
                    </w:rPr>
                    <w:t>d.l.</w:t>
                  </w:r>
                  <w:proofErr w:type="spellEnd"/>
                  <w:r w:rsidRPr="001E0D3C">
                    <w:rPr>
                      <w:rFonts w:ascii="Times New Roman" w:eastAsia="Times New Roman" w:hAnsi="Times New Roman" w:cs="Times New Roman"/>
                      <w:color w:val="444444"/>
                      <w:sz w:val="27"/>
                      <w:szCs w:val="27"/>
                      <w:lang w:eastAsia="it-IT"/>
                    </w:rPr>
                    <w:t xml:space="preserve"> n. 1/2020)</w:t>
                  </w:r>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 xml:space="preserve">Francesca </w:t>
                  </w:r>
                  <w:proofErr w:type="spellStart"/>
                  <w:r w:rsidRPr="001E0D3C">
                    <w:rPr>
                      <w:rFonts w:ascii="Times New Roman" w:eastAsia="Times New Roman" w:hAnsi="Times New Roman" w:cs="Times New Roman"/>
                      <w:color w:val="444444"/>
                      <w:sz w:val="27"/>
                      <w:szCs w:val="27"/>
                      <w:lang w:eastAsia="it-IT"/>
                    </w:rPr>
                    <w:t>Busceti</w:t>
                  </w:r>
                  <w:proofErr w:type="spellEnd"/>
                </w:p>
                <w:p w:rsidR="001E0D3C" w:rsidRPr="001E0D3C" w:rsidRDefault="001E0D3C" w:rsidP="001E0D3C">
                  <w:pPr>
                    <w:spacing w:before="100" w:beforeAutospacing="1" w:after="100" w:afterAutospacing="1" w:line="240" w:lineRule="auto"/>
                    <w:jc w:val="right"/>
                    <w:rPr>
                      <w:rFonts w:ascii="Verdana" w:eastAsia="Times New Roman" w:hAnsi="Verdana" w:cs="Times New Roman"/>
                      <w:color w:val="444444"/>
                      <w:sz w:val="20"/>
                      <w:szCs w:val="20"/>
                      <w:lang w:eastAsia="it-IT"/>
                    </w:rPr>
                  </w:pPr>
                  <w:r w:rsidRPr="001E0D3C">
                    <w:rPr>
                      <w:rFonts w:ascii="Times New Roman" w:eastAsia="Times New Roman" w:hAnsi="Times New Roman" w:cs="Times New Roman"/>
                      <w:color w:val="444444"/>
                      <w:sz w:val="27"/>
                      <w:szCs w:val="27"/>
                      <w:lang w:eastAsia="it-IT"/>
                    </w:rPr>
                    <w:t>(</w:t>
                  </w:r>
                  <w:r w:rsidRPr="001E0D3C">
                    <w:rPr>
                      <w:rFonts w:ascii="Times New Roman" w:eastAsia="Times New Roman" w:hAnsi="Times New Roman" w:cs="Times New Roman"/>
                      <w:i/>
                      <w:iCs/>
                      <w:color w:val="444444"/>
                      <w:sz w:val="27"/>
                      <w:szCs w:val="27"/>
                      <w:lang w:eastAsia="it-IT"/>
                    </w:rPr>
                    <w:t>documento firmato digitalmente</w:t>
                  </w:r>
                  <w:r w:rsidRPr="001E0D3C">
                    <w:rPr>
                      <w:rFonts w:ascii="Times New Roman" w:eastAsia="Times New Roman" w:hAnsi="Times New Roman" w:cs="Times New Roman"/>
                      <w:color w:val="444444"/>
                      <w:sz w:val="27"/>
                      <w:szCs w:val="27"/>
                      <w:lang w:eastAsia="it-IT"/>
                    </w:rPr>
                    <w:t>)</w:t>
                  </w:r>
                </w:p>
                <w:p w:rsidR="001E0D3C" w:rsidRPr="001E0D3C" w:rsidRDefault="001E0D3C" w:rsidP="001E0D3C">
                  <w:pPr>
                    <w:spacing w:before="100" w:beforeAutospacing="1" w:after="100" w:afterAutospacing="1" w:line="240" w:lineRule="auto"/>
                    <w:jc w:val="both"/>
                    <w:rPr>
                      <w:rFonts w:ascii="Verdana" w:eastAsia="Times New Roman" w:hAnsi="Verdana" w:cs="Times New Roman"/>
                      <w:color w:val="444444"/>
                      <w:sz w:val="20"/>
                      <w:szCs w:val="20"/>
                      <w:lang w:eastAsia="it-IT"/>
                    </w:rPr>
                  </w:pPr>
                  <w:r w:rsidRPr="001E0D3C">
                    <w:rPr>
                      <w:rFonts w:ascii="Verdana" w:eastAsia="Times New Roman" w:hAnsi="Verdana" w:cs="Times New Roman"/>
                      <w:color w:val="444444"/>
                      <w:sz w:val="20"/>
                      <w:szCs w:val="20"/>
                      <w:lang w:eastAsia="it-IT"/>
                    </w:rPr>
                    <w:t> </w:t>
                  </w:r>
                </w:p>
              </w:tc>
            </w:tr>
            <w:tr w:rsidR="001E0D3C" w:rsidRPr="001E0D3C">
              <w:trPr>
                <w:tblCellSpacing w:w="0" w:type="dxa"/>
              </w:trPr>
              <w:tc>
                <w:tcPr>
                  <w:tcW w:w="0" w:type="auto"/>
                  <w:shd w:val="clear" w:color="auto" w:fill="FFFFFF"/>
                  <w:vAlign w:val="center"/>
                  <w:hideMark/>
                </w:tcPr>
                <w:p w:rsidR="001E0D3C" w:rsidRPr="001E0D3C" w:rsidRDefault="001E0D3C" w:rsidP="001E0D3C">
                  <w:pPr>
                    <w:spacing w:after="0" w:line="240" w:lineRule="auto"/>
                    <w:rPr>
                      <w:rFonts w:ascii="Times New Roman" w:eastAsia="Times New Roman" w:hAnsi="Times New Roman" w:cs="Times New Roman"/>
                      <w:sz w:val="24"/>
                      <w:szCs w:val="24"/>
                      <w:lang w:eastAsia="it-IT"/>
                    </w:rPr>
                  </w:pPr>
                </w:p>
              </w:tc>
            </w:tr>
          </w:tbl>
          <w:p w:rsidR="001E0D3C" w:rsidRPr="001E0D3C" w:rsidRDefault="001E0D3C" w:rsidP="001E0D3C">
            <w:pPr>
              <w:spacing w:after="0" w:line="240" w:lineRule="auto"/>
              <w:rPr>
                <w:rFonts w:ascii="Verdana" w:eastAsia="Times New Roman" w:hAnsi="Verdana" w:cs="Times New Roman"/>
                <w:sz w:val="20"/>
                <w:szCs w:val="20"/>
                <w:lang w:eastAsia="it-IT"/>
              </w:rPr>
            </w:pPr>
          </w:p>
        </w:tc>
      </w:tr>
    </w:tbl>
    <w:p w:rsidR="002C5F39" w:rsidRDefault="002C5F39"/>
    <w:sectPr w:rsidR="002C5F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3C"/>
    <w:rsid w:val="001E0D3C"/>
    <w:rsid w:val="002C5F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18FF2-A087-4519-AE8F-804DC3A7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26403">
      <w:bodyDiv w:val="1"/>
      <w:marLeft w:val="0"/>
      <w:marRight w:val="0"/>
      <w:marTop w:val="0"/>
      <w:marBottom w:val="0"/>
      <w:divBdr>
        <w:top w:val="none" w:sz="0" w:space="0" w:color="auto"/>
        <w:left w:val="none" w:sz="0" w:space="0" w:color="auto"/>
        <w:bottom w:val="none" w:sz="0" w:space="0" w:color="auto"/>
        <w:right w:val="none" w:sz="0" w:space="0" w:color="auto"/>
      </w:divBdr>
      <w:divsChild>
        <w:div w:id="391582262">
          <w:marLeft w:val="0"/>
          <w:marRight w:val="0"/>
          <w:marTop w:val="0"/>
          <w:marBottom w:val="0"/>
          <w:divBdr>
            <w:top w:val="none" w:sz="0" w:space="0" w:color="auto"/>
            <w:left w:val="none" w:sz="0" w:space="0" w:color="auto"/>
            <w:bottom w:val="none" w:sz="0" w:space="0" w:color="auto"/>
            <w:right w:val="none" w:sz="0" w:space="0" w:color="auto"/>
          </w:divBdr>
          <w:divsChild>
            <w:div w:id="1434936678">
              <w:marLeft w:val="0"/>
              <w:marRight w:val="195"/>
              <w:marTop w:val="120"/>
              <w:marBottom w:val="30"/>
              <w:divBdr>
                <w:top w:val="none" w:sz="0" w:space="0" w:color="auto"/>
                <w:left w:val="none" w:sz="0" w:space="0" w:color="auto"/>
                <w:bottom w:val="none" w:sz="0" w:space="0" w:color="auto"/>
                <w:right w:val="none" w:sz="0" w:space="0" w:color="auto"/>
              </w:divBdr>
              <w:divsChild>
                <w:div w:id="211354009">
                  <w:marLeft w:val="0"/>
                  <w:marRight w:val="0"/>
                  <w:marTop w:val="0"/>
                  <w:marBottom w:val="0"/>
                  <w:divBdr>
                    <w:top w:val="none" w:sz="0" w:space="0" w:color="auto"/>
                    <w:left w:val="none" w:sz="0" w:space="0" w:color="auto"/>
                    <w:bottom w:val="none" w:sz="0" w:space="0" w:color="auto"/>
                    <w:right w:val="none" w:sz="0" w:space="0" w:color="auto"/>
                  </w:divBdr>
                  <w:divsChild>
                    <w:div w:id="53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2021-08-30T07:26:00Z</dcterms:created>
  <dcterms:modified xsi:type="dcterms:W3CDTF">2021-08-30T07:27:00Z</dcterms:modified>
</cp:coreProperties>
</file>