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39E3EA2" w14:textId="3E97E7AC" w:rsidR="00946918" w:rsidRPr="00946918" w:rsidRDefault="00946918" w:rsidP="00B94702">
      <w:pPr>
        <w:spacing w:line="360" w:lineRule="auto"/>
        <w:jc w:val="center"/>
        <w:rPr>
          <w:rFonts w:asciiTheme="minorHAnsi" w:hAnsiTheme="minorHAnsi" w:cstheme="minorHAnsi"/>
          <w:b/>
          <w:color w:val="0070C0"/>
          <w:u w:val="single"/>
        </w:rPr>
      </w:pPr>
      <w:bookmarkStart w:id="0" w:name="_GoBack"/>
      <w:bookmarkEnd w:id="0"/>
      <w:r w:rsidRPr="00946918">
        <w:rPr>
          <w:rFonts w:asciiTheme="minorHAnsi" w:hAnsiTheme="minorHAnsi" w:cstheme="minorHAnsi"/>
          <w:b/>
          <w:color w:val="0070C0"/>
          <w:u w:val="single"/>
        </w:rPr>
        <w:t>SCHEMA DELIBERA DEL CONSIGLIO DI ISTITUTO SU DETERMINAZIONE DI CRITERI E LIMITI PER L'ATTIVITA' NEGOZIALE DEL DIRIGENTE SCOLASTICO INERENTE GLI AFFIDAMENTI DIRETTI DI LAVORI, SERVIZI E FORNITURE (ART. 45 C. 2 LETT. A D.I. 129/2018) AGGIORNATO CON L'ENTRATA IN VIGORE DELLA LEGGE DI BILANCIO 2019 (LEGGE 30 DICEMBRE 2018 N. 145)</w:t>
      </w:r>
    </w:p>
    <w:p w14:paraId="57A90B96" w14:textId="77777777" w:rsidR="00946918" w:rsidRDefault="00946918" w:rsidP="00946918">
      <w:pPr>
        <w:spacing w:line="360" w:lineRule="auto"/>
        <w:jc w:val="both"/>
        <w:rPr>
          <w:rFonts w:asciiTheme="minorHAnsi" w:hAnsiTheme="minorHAnsi" w:cstheme="minorHAnsi"/>
          <w:sz w:val="20"/>
        </w:rPr>
      </w:pPr>
    </w:p>
    <w:p w14:paraId="381A9C32" w14:textId="132D9B3C" w:rsidR="00946918" w:rsidRPr="00946918" w:rsidRDefault="00946918" w:rsidP="00946918">
      <w:pPr>
        <w:spacing w:line="360" w:lineRule="auto"/>
        <w:jc w:val="both"/>
        <w:rPr>
          <w:rFonts w:asciiTheme="minorHAnsi" w:hAnsiTheme="minorHAnsi" w:cstheme="minorHAnsi"/>
          <w:sz w:val="20"/>
        </w:rPr>
      </w:pPr>
      <w:r w:rsidRPr="00946918">
        <w:rPr>
          <w:rFonts w:asciiTheme="minorHAnsi" w:hAnsiTheme="minorHAnsi" w:cstheme="minorHAnsi"/>
          <w:sz w:val="20"/>
        </w:rPr>
        <w:t>Riteniamo di fare cosa utile alle Istituzioni Scolastiche nel predisporre uno schema di delibera del Consiglio di Istituto riguardante gli affidamenti diretti ai quali il Dirigente Scolastico può ricorrere per l’acquisto di beni e servizi e l’esecuzione di lavori.</w:t>
      </w:r>
    </w:p>
    <w:p w14:paraId="6FE6EA60" w14:textId="77777777" w:rsidR="00946918" w:rsidRPr="00A42397" w:rsidRDefault="00946918" w:rsidP="00946918">
      <w:pPr>
        <w:spacing w:line="360" w:lineRule="auto"/>
        <w:jc w:val="both"/>
        <w:rPr>
          <w:rFonts w:asciiTheme="minorHAnsi" w:hAnsiTheme="minorHAnsi" w:cstheme="minorHAnsi"/>
          <w:sz w:val="10"/>
          <w:szCs w:val="10"/>
        </w:rPr>
      </w:pPr>
    </w:p>
    <w:p w14:paraId="08BA63BB" w14:textId="77777777" w:rsidR="00946918" w:rsidRPr="00946918" w:rsidRDefault="00946918" w:rsidP="00946918">
      <w:pPr>
        <w:spacing w:line="360" w:lineRule="auto"/>
        <w:jc w:val="both"/>
        <w:rPr>
          <w:rFonts w:asciiTheme="minorHAnsi" w:hAnsiTheme="minorHAnsi" w:cstheme="minorHAnsi"/>
          <w:sz w:val="20"/>
        </w:rPr>
      </w:pPr>
      <w:r w:rsidRPr="00946918">
        <w:rPr>
          <w:rFonts w:asciiTheme="minorHAnsi" w:hAnsiTheme="minorHAnsi" w:cstheme="minorHAnsi"/>
          <w:sz w:val="20"/>
        </w:rPr>
        <w:t>Il nuovo regolamento di contabilità fissa ad € 10.000,00 il limite all’interno del quale il Dirigente Scolastico può provvedere in via autonoma. Lo stesso regolamento, opportunamente, prevede che il Consiglio di Istituto può assumere deliberazioni relative alla determinazione dei criteri e dei limiti riguardanti il tema degli affidamenti diretti (art. 45 c. 2 lett. a) D.I. 129/2018).</w:t>
      </w:r>
    </w:p>
    <w:p w14:paraId="7190C456" w14:textId="03A62032" w:rsidR="00946918" w:rsidRPr="00A42397" w:rsidRDefault="00946918" w:rsidP="00946918">
      <w:pPr>
        <w:spacing w:line="360" w:lineRule="auto"/>
        <w:jc w:val="both"/>
        <w:rPr>
          <w:rFonts w:asciiTheme="minorHAnsi" w:hAnsiTheme="minorHAnsi" w:cstheme="minorHAnsi"/>
          <w:sz w:val="10"/>
          <w:szCs w:val="10"/>
        </w:rPr>
      </w:pPr>
    </w:p>
    <w:p w14:paraId="53FA4D67" w14:textId="77777777" w:rsidR="00A42397" w:rsidRPr="00A42397" w:rsidRDefault="00A42397" w:rsidP="00946918">
      <w:pPr>
        <w:spacing w:line="360" w:lineRule="auto"/>
        <w:jc w:val="both"/>
        <w:rPr>
          <w:rFonts w:asciiTheme="minorHAnsi" w:hAnsiTheme="minorHAnsi" w:cstheme="minorHAnsi"/>
          <w:sz w:val="10"/>
          <w:szCs w:val="10"/>
        </w:rPr>
      </w:pPr>
    </w:p>
    <w:p w14:paraId="16D60C92" w14:textId="59C91B6A" w:rsidR="00946918" w:rsidRPr="00946918" w:rsidRDefault="00946918" w:rsidP="00946918">
      <w:pPr>
        <w:spacing w:line="360" w:lineRule="auto"/>
        <w:jc w:val="both"/>
        <w:rPr>
          <w:rFonts w:asciiTheme="minorHAnsi" w:hAnsiTheme="minorHAnsi" w:cstheme="minorHAnsi"/>
          <w:sz w:val="20"/>
        </w:rPr>
      </w:pPr>
      <w:r w:rsidRPr="00946918">
        <w:rPr>
          <w:rFonts w:asciiTheme="minorHAnsi" w:hAnsiTheme="minorHAnsi" w:cstheme="minorHAnsi"/>
          <w:sz w:val="20"/>
        </w:rPr>
        <w:t>Quello che segue uno schema di delibera che a noi pare appropriato.</w:t>
      </w:r>
    </w:p>
    <w:p w14:paraId="0442CAB8" w14:textId="77777777" w:rsidR="00946918" w:rsidRDefault="00946918" w:rsidP="00B94702">
      <w:pPr>
        <w:spacing w:line="360" w:lineRule="auto"/>
        <w:jc w:val="center"/>
        <w:rPr>
          <w:rFonts w:asciiTheme="minorHAnsi" w:hAnsiTheme="minorHAnsi" w:cstheme="minorHAnsi"/>
          <w:b/>
          <w:sz w:val="20"/>
        </w:rPr>
      </w:pPr>
    </w:p>
    <w:p w14:paraId="0297F705" w14:textId="2CAD026D" w:rsidR="00B94702" w:rsidRPr="00B94702" w:rsidRDefault="00B94702" w:rsidP="00B94702">
      <w:pPr>
        <w:spacing w:line="360" w:lineRule="auto"/>
        <w:jc w:val="center"/>
        <w:rPr>
          <w:rFonts w:asciiTheme="minorHAnsi" w:hAnsiTheme="minorHAnsi" w:cstheme="minorHAnsi"/>
          <w:b/>
          <w:sz w:val="20"/>
        </w:rPr>
      </w:pPr>
      <w:r w:rsidRPr="00B94702">
        <w:rPr>
          <w:rFonts w:asciiTheme="minorHAnsi" w:hAnsiTheme="minorHAnsi" w:cstheme="minorHAnsi"/>
          <w:b/>
          <w:sz w:val="20"/>
        </w:rPr>
        <w:t>IL CONSIGLIO DI ISTITUTO</w:t>
      </w:r>
    </w:p>
    <w:p w14:paraId="6FDE7A42" w14:textId="2A85F16F" w:rsidR="00B94702" w:rsidRPr="00B94702" w:rsidRDefault="00B94702" w:rsidP="00946918">
      <w:pPr>
        <w:spacing w:line="360" w:lineRule="auto"/>
        <w:ind w:left="1418" w:hanging="1418"/>
        <w:jc w:val="both"/>
        <w:rPr>
          <w:rFonts w:asciiTheme="minorHAnsi" w:hAnsiTheme="minorHAnsi" w:cstheme="minorHAnsi"/>
          <w:sz w:val="20"/>
        </w:rPr>
      </w:pPr>
      <w:r w:rsidRPr="00B94702">
        <w:rPr>
          <w:rFonts w:asciiTheme="minorHAnsi" w:hAnsiTheme="minorHAnsi" w:cstheme="minorHAnsi"/>
          <w:b/>
          <w:sz w:val="20"/>
        </w:rPr>
        <w:t>VISTO</w:t>
      </w:r>
      <w:r w:rsidR="00946918">
        <w:rPr>
          <w:rFonts w:asciiTheme="minorHAnsi" w:hAnsiTheme="minorHAnsi" w:cstheme="minorHAnsi"/>
          <w:b/>
          <w:sz w:val="20"/>
        </w:rPr>
        <w:tab/>
      </w:r>
      <w:r w:rsidRPr="00B94702">
        <w:rPr>
          <w:rFonts w:asciiTheme="minorHAnsi" w:hAnsiTheme="minorHAnsi" w:cstheme="minorHAnsi"/>
          <w:sz w:val="20"/>
        </w:rPr>
        <w:t>il D.I. 28 agosto 2018 n.129, art.45, comma 2, lett.</w:t>
      </w:r>
      <w:r w:rsidR="00946918">
        <w:rPr>
          <w:rFonts w:asciiTheme="minorHAnsi" w:hAnsiTheme="minorHAnsi" w:cstheme="minorHAnsi"/>
          <w:sz w:val="20"/>
        </w:rPr>
        <w:t xml:space="preserve"> </w:t>
      </w:r>
      <w:r w:rsidRPr="00B94702">
        <w:rPr>
          <w:rFonts w:asciiTheme="minorHAnsi" w:hAnsiTheme="minorHAnsi" w:cstheme="minorHAnsi"/>
          <w:sz w:val="20"/>
        </w:rPr>
        <w:t>a</w:t>
      </w:r>
      <w:r w:rsidR="00946918">
        <w:rPr>
          <w:rFonts w:asciiTheme="minorHAnsi" w:hAnsiTheme="minorHAnsi" w:cstheme="minorHAnsi"/>
          <w:sz w:val="20"/>
        </w:rPr>
        <w:t>)</w:t>
      </w:r>
      <w:r w:rsidRPr="00B94702">
        <w:rPr>
          <w:rFonts w:asciiTheme="minorHAnsi" w:hAnsiTheme="minorHAnsi" w:cstheme="minorHAnsi"/>
          <w:sz w:val="20"/>
        </w:rPr>
        <w:t xml:space="preserve">, che attribuisce al Consiglio di istituto la competenza di adottare, in via preventiva alle procedure di attività negoziale delle Istituzioni scolastiche autonome, la deliberazione relativa alla determinazione dei criteri e dei limiti per lo l’affidamento da parte del </w:t>
      </w:r>
      <w:r w:rsidR="00946918" w:rsidRPr="00B94702">
        <w:rPr>
          <w:rFonts w:asciiTheme="minorHAnsi" w:hAnsiTheme="minorHAnsi" w:cstheme="minorHAnsi"/>
          <w:sz w:val="20"/>
        </w:rPr>
        <w:t xml:space="preserve">Dirigente </w:t>
      </w:r>
      <w:r w:rsidRPr="00B94702">
        <w:rPr>
          <w:rFonts w:asciiTheme="minorHAnsi" w:hAnsiTheme="minorHAnsi" w:cstheme="minorHAnsi"/>
          <w:sz w:val="20"/>
        </w:rPr>
        <w:t>scolastico degli appalti per la fornitura di beni, la prestazione di servizi e l’esecuzione di lavori di importo superiore a 10.000</w:t>
      </w:r>
      <w:r w:rsidR="00946918">
        <w:rPr>
          <w:rFonts w:asciiTheme="minorHAnsi" w:hAnsiTheme="minorHAnsi" w:cstheme="minorHAnsi"/>
          <w:sz w:val="20"/>
        </w:rPr>
        <w:t>,00 euro</w:t>
      </w:r>
      <w:r w:rsidRPr="00B94702">
        <w:rPr>
          <w:rFonts w:asciiTheme="minorHAnsi" w:hAnsiTheme="minorHAnsi" w:cstheme="minorHAnsi"/>
          <w:sz w:val="20"/>
        </w:rPr>
        <w:t>;</w:t>
      </w:r>
    </w:p>
    <w:p w14:paraId="45051BCE" w14:textId="32E84DB9" w:rsidR="00B94702" w:rsidRPr="00B94702" w:rsidRDefault="00B94702" w:rsidP="00946918">
      <w:pPr>
        <w:spacing w:line="360" w:lineRule="auto"/>
        <w:ind w:left="1418" w:hanging="1418"/>
        <w:jc w:val="both"/>
        <w:rPr>
          <w:rFonts w:asciiTheme="minorHAnsi" w:hAnsiTheme="minorHAnsi" w:cstheme="minorHAnsi"/>
          <w:sz w:val="20"/>
        </w:rPr>
      </w:pPr>
      <w:r w:rsidRPr="00B94702">
        <w:rPr>
          <w:rFonts w:asciiTheme="minorHAnsi" w:hAnsiTheme="minorHAnsi" w:cstheme="minorHAnsi"/>
          <w:b/>
          <w:sz w:val="20"/>
        </w:rPr>
        <w:t>VISTA</w:t>
      </w:r>
      <w:r w:rsidRPr="00B94702">
        <w:rPr>
          <w:rFonts w:asciiTheme="minorHAnsi" w:hAnsiTheme="minorHAnsi" w:cstheme="minorHAnsi"/>
          <w:sz w:val="20"/>
        </w:rPr>
        <w:t xml:space="preserve"> </w:t>
      </w:r>
      <w:r w:rsidR="00946918">
        <w:rPr>
          <w:rFonts w:asciiTheme="minorHAnsi" w:hAnsiTheme="minorHAnsi" w:cstheme="minorHAnsi"/>
          <w:sz w:val="20"/>
        </w:rPr>
        <w:tab/>
      </w:r>
      <w:r w:rsidRPr="00B94702">
        <w:rPr>
          <w:rFonts w:asciiTheme="minorHAnsi" w:hAnsiTheme="minorHAnsi" w:cstheme="minorHAnsi"/>
          <w:sz w:val="20"/>
        </w:rPr>
        <w:t>la normativa vigente per le stazioni appaltanti pubbliche prevista dal D.lgs. 18 aprile 2016 n.50, così come modificato ed integrato dal D.lgs. 19 aprile 2017 n.56, in materia di affidamenti di lavori, servizi e forniture;</w:t>
      </w:r>
    </w:p>
    <w:p w14:paraId="700881FA" w14:textId="6AC75AEF" w:rsidR="00B94702" w:rsidRPr="00B94702" w:rsidRDefault="00B94702" w:rsidP="00B94702">
      <w:pPr>
        <w:spacing w:line="360" w:lineRule="auto"/>
        <w:jc w:val="both"/>
        <w:rPr>
          <w:rFonts w:asciiTheme="minorHAnsi" w:hAnsiTheme="minorHAnsi" w:cstheme="minorHAnsi"/>
          <w:sz w:val="20"/>
        </w:rPr>
      </w:pPr>
      <w:r w:rsidRPr="00B94702">
        <w:rPr>
          <w:rFonts w:asciiTheme="minorHAnsi" w:hAnsiTheme="minorHAnsi" w:cstheme="minorHAnsi"/>
          <w:b/>
          <w:sz w:val="20"/>
        </w:rPr>
        <w:t>VISTO</w:t>
      </w:r>
      <w:r w:rsidRPr="00B94702">
        <w:rPr>
          <w:rFonts w:asciiTheme="minorHAnsi" w:hAnsiTheme="minorHAnsi" w:cstheme="minorHAnsi"/>
          <w:sz w:val="20"/>
        </w:rPr>
        <w:t xml:space="preserve"> </w:t>
      </w:r>
      <w:r w:rsidR="00946918">
        <w:rPr>
          <w:rFonts w:asciiTheme="minorHAnsi" w:hAnsiTheme="minorHAnsi" w:cstheme="minorHAnsi"/>
          <w:sz w:val="20"/>
        </w:rPr>
        <w:tab/>
      </w:r>
      <w:r w:rsidR="00946918">
        <w:rPr>
          <w:rFonts w:asciiTheme="minorHAnsi" w:hAnsiTheme="minorHAnsi" w:cstheme="minorHAnsi"/>
          <w:sz w:val="20"/>
        </w:rPr>
        <w:tab/>
      </w:r>
      <w:r w:rsidRPr="00B94702">
        <w:rPr>
          <w:rFonts w:asciiTheme="minorHAnsi" w:hAnsiTheme="minorHAnsi" w:cstheme="minorHAnsi"/>
          <w:sz w:val="20"/>
        </w:rPr>
        <w:t>il comma 130 dell’art.1, legge 30 dicembre 2018 n.145 (legge di Bilancio 2019);</w:t>
      </w:r>
    </w:p>
    <w:p w14:paraId="116F535A" w14:textId="63492690" w:rsidR="00B94702" w:rsidRPr="00B94702" w:rsidRDefault="00B94702" w:rsidP="00B94702">
      <w:pPr>
        <w:spacing w:line="360" w:lineRule="auto"/>
        <w:jc w:val="both"/>
        <w:rPr>
          <w:rFonts w:asciiTheme="minorHAnsi" w:hAnsiTheme="minorHAnsi" w:cstheme="minorHAnsi"/>
          <w:sz w:val="20"/>
        </w:rPr>
      </w:pPr>
      <w:r w:rsidRPr="00B94702">
        <w:rPr>
          <w:rFonts w:asciiTheme="minorHAnsi" w:hAnsiTheme="minorHAnsi" w:cstheme="minorHAnsi"/>
          <w:b/>
          <w:sz w:val="20"/>
        </w:rPr>
        <w:t>VISTO</w:t>
      </w:r>
      <w:r w:rsidRPr="00B94702">
        <w:rPr>
          <w:rFonts w:asciiTheme="minorHAnsi" w:hAnsiTheme="minorHAnsi" w:cstheme="minorHAnsi"/>
          <w:sz w:val="20"/>
        </w:rPr>
        <w:t xml:space="preserve"> </w:t>
      </w:r>
      <w:r w:rsidR="00946918">
        <w:rPr>
          <w:rFonts w:asciiTheme="minorHAnsi" w:hAnsiTheme="minorHAnsi" w:cstheme="minorHAnsi"/>
          <w:sz w:val="20"/>
        </w:rPr>
        <w:tab/>
      </w:r>
      <w:r w:rsidR="00946918">
        <w:rPr>
          <w:rFonts w:asciiTheme="minorHAnsi" w:hAnsiTheme="minorHAnsi" w:cstheme="minorHAnsi"/>
          <w:sz w:val="20"/>
        </w:rPr>
        <w:tab/>
      </w:r>
      <w:r w:rsidRPr="00B94702">
        <w:rPr>
          <w:rFonts w:asciiTheme="minorHAnsi" w:hAnsiTheme="minorHAnsi" w:cstheme="minorHAnsi"/>
          <w:sz w:val="20"/>
        </w:rPr>
        <w:t>il comma 912 dell’art.1, legge 30 dicembre 2018 n.145 (legge di Bilancio 2019);</w:t>
      </w:r>
    </w:p>
    <w:p w14:paraId="76DD5D2A" w14:textId="085954BB" w:rsidR="00B94702" w:rsidRPr="00B94702" w:rsidRDefault="00B94702" w:rsidP="00946918">
      <w:pPr>
        <w:spacing w:line="360" w:lineRule="auto"/>
        <w:ind w:left="1418" w:hanging="1418"/>
        <w:jc w:val="both"/>
        <w:rPr>
          <w:rFonts w:asciiTheme="minorHAnsi" w:hAnsiTheme="minorHAnsi" w:cstheme="minorHAnsi"/>
          <w:sz w:val="20"/>
        </w:rPr>
      </w:pPr>
      <w:r w:rsidRPr="00B94702">
        <w:rPr>
          <w:rFonts w:asciiTheme="minorHAnsi" w:hAnsiTheme="minorHAnsi" w:cstheme="minorHAnsi"/>
          <w:b/>
          <w:sz w:val="20"/>
        </w:rPr>
        <w:t>RITENUTO</w:t>
      </w:r>
      <w:r w:rsidRPr="00B94702">
        <w:rPr>
          <w:rFonts w:asciiTheme="minorHAnsi" w:hAnsiTheme="minorHAnsi" w:cstheme="minorHAnsi"/>
          <w:sz w:val="20"/>
        </w:rPr>
        <w:t xml:space="preserve"> </w:t>
      </w:r>
      <w:r w:rsidR="00946918">
        <w:rPr>
          <w:rFonts w:asciiTheme="minorHAnsi" w:hAnsiTheme="minorHAnsi" w:cstheme="minorHAnsi"/>
          <w:sz w:val="20"/>
        </w:rPr>
        <w:tab/>
      </w:r>
      <w:r w:rsidRPr="00B94702">
        <w:rPr>
          <w:rFonts w:asciiTheme="minorHAnsi" w:hAnsiTheme="minorHAnsi" w:cstheme="minorHAnsi"/>
          <w:sz w:val="20"/>
        </w:rPr>
        <w:t>che l’espletamento in via autonoma delle procedure negoziali dell’istituto non possa prescindere dall’ottimizzazione dei tempi e delle risorse impiegate, nell’ottica della piena attuazione dell’efficacia e dell’economicità dell’azione amministrativa;</w:t>
      </w:r>
    </w:p>
    <w:p w14:paraId="254BFA50" w14:textId="00597708" w:rsidR="00B94702" w:rsidRPr="00B94702" w:rsidRDefault="00B94702" w:rsidP="00B94702">
      <w:pPr>
        <w:spacing w:line="360" w:lineRule="auto"/>
        <w:jc w:val="center"/>
        <w:rPr>
          <w:rFonts w:asciiTheme="minorHAnsi" w:hAnsiTheme="minorHAnsi" w:cstheme="minorHAnsi"/>
          <w:b/>
          <w:sz w:val="20"/>
        </w:rPr>
      </w:pPr>
      <w:r w:rsidRPr="00B94702">
        <w:rPr>
          <w:rFonts w:asciiTheme="minorHAnsi" w:hAnsiTheme="minorHAnsi" w:cstheme="minorHAnsi"/>
          <w:b/>
          <w:sz w:val="20"/>
        </w:rPr>
        <w:t>DELIBERA</w:t>
      </w:r>
    </w:p>
    <w:p w14:paraId="6ECE91D2" w14:textId="7495E94C" w:rsidR="00B94702" w:rsidRPr="00A42397" w:rsidRDefault="00B94702" w:rsidP="00A42397">
      <w:pPr>
        <w:pStyle w:val="Paragrafoelenco"/>
        <w:numPr>
          <w:ilvl w:val="0"/>
          <w:numId w:val="11"/>
        </w:numPr>
        <w:spacing w:line="360" w:lineRule="auto"/>
        <w:ind w:left="284" w:hanging="284"/>
        <w:jc w:val="both"/>
        <w:rPr>
          <w:rFonts w:asciiTheme="minorHAnsi" w:hAnsiTheme="minorHAnsi" w:cstheme="minorHAnsi"/>
          <w:sz w:val="20"/>
        </w:rPr>
      </w:pPr>
      <w:r w:rsidRPr="00A42397">
        <w:rPr>
          <w:rFonts w:asciiTheme="minorHAnsi" w:hAnsiTheme="minorHAnsi" w:cstheme="minorHAnsi"/>
          <w:sz w:val="20"/>
        </w:rPr>
        <w:t>che tutte le attività negoziali da espletare in via autonoma  dal Dirigente Scolastico finalizzate all'affidamento di lavori, servizi e forniture per importi sotto la soglia di rilevanza comunitaria prevista per le istituzioni scolastiche - (144.00 euro dal 1°gennaio 2018 e fino al 31 dicembre 2019) - si uniformino nella loro realizzazione ai criteri dell’assoluta coerenza e conformità con quanto in materia previsto e regolato dal combinato disposto degli art.36 e ss. del D.lgs.18 aprile 2016 n.50, del comma 130 e, limitatamente all'affidamento di lavori fino al 31 dicembre 2019, del comma 912 dell’art.1, legge 30 dicembre 2018 n.145 (legge di Bilancio 2019), secondo le sotto riportate modalità:</w:t>
      </w:r>
    </w:p>
    <w:p w14:paraId="05BD1F6D" w14:textId="5CA5FD78" w:rsidR="00B94702" w:rsidRPr="00946918" w:rsidRDefault="00B94702" w:rsidP="00A42397">
      <w:pPr>
        <w:pStyle w:val="Paragrafoelenco"/>
        <w:numPr>
          <w:ilvl w:val="0"/>
          <w:numId w:val="12"/>
        </w:numPr>
        <w:spacing w:line="360" w:lineRule="auto"/>
        <w:ind w:left="567" w:hanging="283"/>
        <w:jc w:val="both"/>
        <w:rPr>
          <w:rFonts w:asciiTheme="minorHAnsi" w:hAnsiTheme="minorHAnsi" w:cstheme="minorHAnsi"/>
          <w:sz w:val="20"/>
        </w:rPr>
      </w:pPr>
      <w:r w:rsidRPr="00946918">
        <w:rPr>
          <w:rFonts w:asciiTheme="minorHAnsi" w:hAnsiTheme="minorHAnsi" w:cstheme="minorHAnsi"/>
          <w:sz w:val="20"/>
        </w:rPr>
        <w:lastRenderedPageBreak/>
        <w:t xml:space="preserve">acquisizioni di beni e servizi di importo </w:t>
      </w:r>
      <w:r w:rsidRPr="00A42397">
        <w:rPr>
          <w:rFonts w:asciiTheme="minorHAnsi" w:hAnsiTheme="minorHAnsi" w:cstheme="minorHAnsi"/>
          <w:b/>
          <w:sz w:val="20"/>
        </w:rPr>
        <w:t>fino a 5.000</w:t>
      </w:r>
      <w:r w:rsidR="00946918" w:rsidRPr="00A42397">
        <w:rPr>
          <w:rFonts w:asciiTheme="minorHAnsi" w:hAnsiTheme="minorHAnsi" w:cstheme="minorHAnsi"/>
          <w:b/>
          <w:sz w:val="20"/>
        </w:rPr>
        <w:t>,00</w:t>
      </w:r>
      <w:r w:rsidRPr="00A42397">
        <w:rPr>
          <w:rFonts w:asciiTheme="minorHAnsi" w:hAnsiTheme="minorHAnsi" w:cstheme="minorHAnsi"/>
          <w:b/>
          <w:sz w:val="20"/>
        </w:rPr>
        <w:t xml:space="preserve"> euro</w:t>
      </w:r>
      <w:r w:rsidRPr="00946918">
        <w:rPr>
          <w:rFonts w:asciiTheme="minorHAnsi" w:hAnsiTheme="minorHAnsi" w:cstheme="minorHAnsi"/>
          <w:sz w:val="20"/>
        </w:rPr>
        <w:t xml:space="preserve">, IVA esclusa, </w:t>
      </w:r>
      <w:r w:rsidRPr="00A42397">
        <w:rPr>
          <w:rFonts w:asciiTheme="minorHAnsi" w:hAnsiTheme="minorHAnsi" w:cstheme="minorHAnsi"/>
          <w:b/>
          <w:sz w:val="20"/>
        </w:rPr>
        <w:t>senza obbligo</w:t>
      </w:r>
      <w:r w:rsidRPr="00946918">
        <w:rPr>
          <w:rFonts w:asciiTheme="minorHAnsi" w:hAnsiTheme="minorHAnsi" w:cstheme="minorHAnsi"/>
          <w:sz w:val="20"/>
        </w:rPr>
        <w:t xml:space="preserve"> di fare ricorso al Mercato Elettronico della PA (MEPA); </w:t>
      </w:r>
    </w:p>
    <w:p w14:paraId="436B4F12" w14:textId="0293E220" w:rsidR="00B94702" w:rsidRPr="00946918" w:rsidRDefault="00B94702" w:rsidP="00A42397">
      <w:pPr>
        <w:pStyle w:val="Paragrafoelenco"/>
        <w:numPr>
          <w:ilvl w:val="0"/>
          <w:numId w:val="12"/>
        </w:numPr>
        <w:spacing w:line="360" w:lineRule="auto"/>
        <w:ind w:left="567" w:hanging="283"/>
        <w:jc w:val="both"/>
        <w:rPr>
          <w:rFonts w:asciiTheme="minorHAnsi" w:hAnsiTheme="minorHAnsi" w:cstheme="minorHAnsi"/>
          <w:sz w:val="20"/>
        </w:rPr>
      </w:pPr>
      <w:r w:rsidRPr="00946918">
        <w:rPr>
          <w:rFonts w:asciiTheme="minorHAnsi" w:hAnsiTheme="minorHAnsi" w:cstheme="minorHAnsi"/>
          <w:sz w:val="20"/>
        </w:rPr>
        <w:t xml:space="preserve">acquisizioni di beni e servizi ed esecuzione di lavori di importo </w:t>
      </w:r>
      <w:r w:rsidRPr="00A42397">
        <w:rPr>
          <w:rFonts w:asciiTheme="minorHAnsi" w:hAnsiTheme="minorHAnsi" w:cstheme="minorHAnsi"/>
          <w:b/>
          <w:sz w:val="20"/>
        </w:rPr>
        <w:t>inferiore a 40.000</w:t>
      </w:r>
      <w:r w:rsidR="00946918" w:rsidRPr="00A42397">
        <w:rPr>
          <w:rFonts w:asciiTheme="minorHAnsi" w:hAnsiTheme="minorHAnsi" w:cstheme="minorHAnsi"/>
          <w:b/>
          <w:sz w:val="20"/>
        </w:rPr>
        <w:t>,00</w:t>
      </w:r>
      <w:r w:rsidRPr="00A42397">
        <w:rPr>
          <w:rFonts w:asciiTheme="minorHAnsi" w:hAnsiTheme="minorHAnsi" w:cstheme="minorHAnsi"/>
          <w:b/>
          <w:sz w:val="20"/>
        </w:rPr>
        <w:t xml:space="preserve"> euro</w:t>
      </w:r>
      <w:r w:rsidRPr="00946918">
        <w:rPr>
          <w:rFonts w:asciiTheme="minorHAnsi" w:hAnsiTheme="minorHAnsi" w:cstheme="minorHAnsi"/>
          <w:sz w:val="20"/>
        </w:rPr>
        <w:t xml:space="preserve">, IVA esclusa, mediante </w:t>
      </w:r>
      <w:r w:rsidRPr="00A42397">
        <w:rPr>
          <w:rFonts w:asciiTheme="minorHAnsi" w:hAnsiTheme="minorHAnsi" w:cstheme="minorHAnsi"/>
          <w:b/>
          <w:sz w:val="20"/>
        </w:rPr>
        <w:t>affidamento diretto</w:t>
      </w:r>
      <w:r w:rsidRPr="00946918">
        <w:rPr>
          <w:rFonts w:asciiTheme="minorHAnsi" w:hAnsiTheme="minorHAnsi" w:cstheme="minorHAnsi"/>
          <w:sz w:val="20"/>
        </w:rPr>
        <w:t xml:space="preserve"> anche </w:t>
      </w:r>
      <w:r w:rsidRPr="00A42397">
        <w:rPr>
          <w:rFonts w:asciiTheme="minorHAnsi" w:hAnsiTheme="minorHAnsi" w:cstheme="minorHAnsi"/>
          <w:b/>
          <w:sz w:val="20"/>
        </w:rPr>
        <w:t>senza previa consultazione</w:t>
      </w:r>
      <w:r w:rsidRPr="00946918">
        <w:rPr>
          <w:rFonts w:asciiTheme="minorHAnsi" w:hAnsiTheme="minorHAnsi" w:cstheme="minorHAnsi"/>
          <w:sz w:val="20"/>
        </w:rPr>
        <w:t xml:space="preserve"> di </w:t>
      </w:r>
      <w:r w:rsidRPr="00A42397">
        <w:rPr>
          <w:rFonts w:asciiTheme="minorHAnsi" w:hAnsiTheme="minorHAnsi" w:cstheme="minorHAnsi"/>
          <w:b/>
          <w:sz w:val="20"/>
        </w:rPr>
        <w:t>due o più operatori economici</w:t>
      </w:r>
      <w:r w:rsidRPr="00946918">
        <w:rPr>
          <w:rFonts w:asciiTheme="minorHAnsi" w:hAnsiTheme="minorHAnsi" w:cstheme="minorHAnsi"/>
          <w:sz w:val="20"/>
        </w:rPr>
        <w:t xml:space="preserve"> o per i lavori in amministrazione diretta, secondo quanto previsto e regolato dall’ art. 36, comma 2, lett. a) del D.lgs. 18 aprile 2018 n.50;</w:t>
      </w:r>
    </w:p>
    <w:p w14:paraId="06C54168" w14:textId="2C8548B7" w:rsidR="00B94702" w:rsidRPr="00946918" w:rsidRDefault="00B94702" w:rsidP="00A42397">
      <w:pPr>
        <w:pStyle w:val="Paragrafoelenco"/>
        <w:numPr>
          <w:ilvl w:val="0"/>
          <w:numId w:val="12"/>
        </w:numPr>
        <w:spacing w:line="360" w:lineRule="auto"/>
        <w:ind w:left="567" w:hanging="283"/>
        <w:jc w:val="both"/>
        <w:rPr>
          <w:rFonts w:asciiTheme="minorHAnsi" w:hAnsiTheme="minorHAnsi" w:cstheme="minorHAnsi"/>
          <w:sz w:val="20"/>
        </w:rPr>
      </w:pPr>
      <w:r w:rsidRPr="00946918">
        <w:rPr>
          <w:rFonts w:asciiTheme="minorHAnsi" w:hAnsiTheme="minorHAnsi" w:cstheme="minorHAnsi"/>
          <w:sz w:val="20"/>
        </w:rPr>
        <w:t xml:space="preserve">affidamenti di importo </w:t>
      </w:r>
      <w:r w:rsidRPr="00A42397">
        <w:rPr>
          <w:rFonts w:asciiTheme="minorHAnsi" w:hAnsiTheme="minorHAnsi" w:cstheme="minorHAnsi"/>
          <w:b/>
          <w:sz w:val="20"/>
        </w:rPr>
        <w:t>pari o superiore a 40.000</w:t>
      </w:r>
      <w:r w:rsidR="00946918" w:rsidRPr="00A42397">
        <w:rPr>
          <w:rFonts w:asciiTheme="minorHAnsi" w:hAnsiTheme="minorHAnsi" w:cstheme="minorHAnsi"/>
          <w:b/>
          <w:sz w:val="20"/>
        </w:rPr>
        <w:t>,00</w:t>
      </w:r>
      <w:r w:rsidRPr="00A42397">
        <w:rPr>
          <w:rFonts w:asciiTheme="minorHAnsi" w:hAnsiTheme="minorHAnsi" w:cstheme="minorHAnsi"/>
          <w:b/>
          <w:sz w:val="20"/>
        </w:rPr>
        <w:t xml:space="preserve"> euro</w:t>
      </w:r>
      <w:r w:rsidRPr="00946918">
        <w:rPr>
          <w:rFonts w:asciiTheme="minorHAnsi" w:hAnsiTheme="minorHAnsi" w:cstheme="minorHAnsi"/>
          <w:sz w:val="20"/>
        </w:rPr>
        <w:t xml:space="preserve">, IVA esclusa e </w:t>
      </w:r>
      <w:r w:rsidRPr="00A42397">
        <w:rPr>
          <w:rFonts w:asciiTheme="minorHAnsi" w:hAnsiTheme="minorHAnsi" w:cstheme="minorHAnsi"/>
          <w:b/>
          <w:sz w:val="20"/>
        </w:rPr>
        <w:t>inferiore a 144,000 euro</w:t>
      </w:r>
      <w:r w:rsidRPr="00946918">
        <w:rPr>
          <w:rFonts w:asciiTheme="minorHAnsi" w:hAnsiTheme="minorHAnsi" w:cstheme="minorHAnsi"/>
          <w:sz w:val="20"/>
        </w:rPr>
        <w:t xml:space="preserve">, IVA esclusa, per le forniture e i servizi, mediante </w:t>
      </w:r>
      <w:r w:rsidRPr="00A42397">
        <w:rPr>
          <w:rFonts w:asciiTheme="minorHAnsi" w:hAnsiTheme="minorHAnsi" w:cstheme="minorHAnsi"/>
          <w:b/>
          <w:sz w:val="20"/>
        </w:rPr>
        <w:t>procedura negoziata</w:t>
      </w:r>
      <w:r w:rsidRPr="00946918">
        <w:rPr>
          <w:rFonts w:asciiTheme="minorHAnsi" w:hAnsiTheme="minorHAnsi" w:cstheme="minorHAnsi"/>
          <w:sz w:val="20"/>
        </w:rPr>
        <w:t xml:space="preserve"> previa consultazione di almeno </w:t>
      </w:r>
      <w:r w:rsidRPr="00A42397">
        <w:rPr>
          <w:rFonts w:asciiTheme="minorHAnsi" w:hAnsiTheme="minorHAnsi" w:cstheme="minorHAnsi"/>
          <w:b/>
          <w:sz w:val="20"/>
        </w:rPr>
        <w:t>cinque operatori economici</w:t>
      </w:r>
      <w:r w:rsidRPr="00946918">
        <w:rPr>
          <w:rFonts w:asciiTheme="minorHAnsi" w:hAnsiTheme="minorHAnsi" w:cstheme="minorHAnsi"/>
          <w:sz w:val="20"/>
        </w:rPr>
        <w:t xml:space="preserve"> sulla base di indagini di mercato o tramite elenchi di operatori economici, nel rispetto di un criterio di rotazione degli inviti, secondo quanto previsto e regolato dall’art. 36, comma 2, lett. b) del D.lgs. 18 aprile 2016 n.</w:t>
      </w:r>
      <w:r w:rsidR="00946918">
        <w:rPr>
          <w:rFonts w:asciiTheme="minorHAnsi" w:hAnsiTheme="minorHAnsi" w:cstheme="minorHAnsi"/>
          <w:sz w:val="20"/>
        </w:rPr>
        <w:t xml:space="preserve"> </w:t>
      </w:r>
      <w:r w:rsidRPr="00946918">
        <w:rPr>
          <w:rFonts w:asciiTheme="minorHAnsi" w:hAnsiTheme="minorHAnsi" w:cstheme="minorHAnsi"/>
          <w:sz w:val="20"/>
        </w:rPr>
        <w:t>50;</w:t>
      </w:r>
    </w:p>
    <w:p w14:paraId="586ADA6B" w14:textId="0D662ABA" w:rsidR="00B94702" w:rsidRPr="00946918" w:rsidRDefault="00B94702" w:rsidP="00A42397">
      <w:pPr>
        <w:pStyle w:val="Paragrafoelenco"/>
        <w:numPr>
          <w:ilvl w:val="0"/>
          <w:numId w:val="12"/>
        </w:numPr>
        <w:spacing w:line="360" w:lineRule="auto"/>
        <w:ind w:left="567" w:hanging="283"/>
        <w:jc w:val="both"/>
        <w:rPr>
          <w:rFonts w:asciiTheme="minorHAnsi" w:hAnsiTheme="minorHAnsi" w:cstheme="minorHAnsi"/>
          <w:sz w:val="20"/>
        </w:rPr>
      </w:pPr>
      <w:r w:rsidRPr="00946918">
        <w:rPr>
          <w:rFonts w:asciiTheme="minorHAnsi" w:hAnsiTheme="minorHAnsi" w:cstheme="minorHAnsi"/>
          <w:sz w:val="20"/>
        </w:rPr>
        <w:t xml:space="preserve">affidamenti di lavori di </w:t>
      </w:r>
      <w:r w:rsidRPr="00A42397">
        <w:rPr>
          <w:rFonts w:asciiTheme="minorHAnsi" w:hAnsiTheme="minorHAnsi" w:cstheme="minorHAnsi"/>
          <w:b/>
          <w:sz w:val="20"/>
        </w:rPr>
        <w:t>importo pari o superiore a 40.000</w:t>
      </w:r>
      <w:r w:rsidR="00946918" w:rsidRPr="00A42397">
        <w:rPr>
          <w:rFonts w:asciiTheme="minorHAnsi" w:hAnsiTheme="minorHAnsi" w:cstheme="minorHAnsi"/>
          <w:b/>
          <w:sz w:val="20"/>
        </w:rPr>
        <w:t>,00</w:t>
      </w:r>
      <w:r w:rsidRPr="00A42397">
        <w:rPr>
          <w:rFonts w:asciiTheme="minorHAnsi" w:hAnsiTheme="minorHAnsi" w:cstheme="minorHAnsi"/>
          <w:b/>
          <w:sz w:val="20"/>
        </w:rPr>
        <w:t xml:space="preserve"> euro</w:t>
      </w:r>
      <w:r w:rsidRPr="00946918">
        <w:rPr>
          <w:rFonts w:asciiTheme="minorHAnsi" w:hAnsiTheme="minorHAnsi" w:cstheme="minorHAnsi"/>
          <w:sz w:val="20"/>
        </w:rPr>
        <w:t xml:space="preserve">, IVA esclusa e </w:t>
      </w:r>
      <w:r w:rsidRPr="00A42397">
        <w:rPr>
          <w:rFonts w:asciiTheme="minorHAnsi" w:hAnsiTheme="minorHAnsi" w:cstheme="minorHAnsi"/>
          <w:b/>
          <w:sz w:val="20"/>
        </w:rPr>
        <w:t>inferiore a 150.000</w:t>
      </w:r>
      <w:r w:rsidR="00946918" w:rsidRPr="00A42397">
        <w:rPr>
          <w:rFonts w:asciiTheme="minorHAnsi" w:hAnsiTheme="minorHAnsi" w:cstheme="minorHAnsi"/>
          <w:b/>
          <w:sz w:val="20"/>
        </w:rPr>
        <w:t>,00</w:t>
      </w:r>
      <w:r w:rsidRPr="00A42397">
        <w:rPr>
          <w:rFonts w:asciiTheme="minorHAnsi" w:hAnsiTheme="minorHAnsi" w:cstheme="minorHAnsi"/>
          <w:b/>
          <w:sz w:val="20"/>
        </w:rPr>
        <w:t xml:space="preserve"> euro</w:t>
      </w:r>
      <w:r w:rsidRPr="00946918">
        <w:rPr>
          <w:rFonts w:asciiTheme="minorHAnsi" w:hAnsiTheme="minorHAnsi" w:cstheme="minorHAnsi"/>
          <w:sz w:val="20"/>
        </w:rPr>
        <w:t xml:space="preserve">, IVA esclusa, </w:t>
      </w:r>
      <w:r w:rsidRPr="00A42397">
        <w:rPr>
          <w:rFonts w:asciiTheme="minorHAnsi" w:hAnsiTheme="minorHAnsi" w:cstheme="minorHAnsi"/>
          <w:b/>
          <w:sz w:val="20"/>
        </w:rPr>
        <w:t>fino al 31 dicembre 2019</w:t>
      </w:r>
      <w:r w:rsidRPr="00946918">
        <w:rPr>
          <w:rFonts w:asciiTheme="minorHAnsi" w:hAnsiTheme="minorHAnsi" w:cstheme="minorHAnsi"/>
          <w:sz w:val="20"/>
        </w:rPr>
        <w:t xml:space="preserve"> in deroga all'articolo 36, comma 2, del D.lgs. 18 aprile 2016 n.</w:t>
      </w:r>
      <w:r w:rsidR="00946918">
        <w:rPr>
          <w:rFonts w:asciiTheme="minorHAnsi" w:hAnsiTheme="minorHAnsi" w:cstheme="minorHAnsi"/>
          <w:sz w:val="20"/>
        </w:rPr>
        <w:t xml:space="preserve"> </w:t>
      </w:r>
      <w:r w:rsidRPr="00946918">
        <w:rPr>
          <w:rFonts w:asciiTheme="minorHAnsi" w:hAnsiTheme="minorHAnsi" w:cstheme="minorHAnsi"/>
          <w:sz w:val="20"/>
        </w:rPr>
        <w:t xml:space="preserve">50, mediante </w:t>
      </w:r>
      <w:r w:rsidRPr="00A42397">
        <w:rPr>
          <w:rFonts w:asciiTheme="minorHAnsi" w:hAnsiTheme="minorHAnsi" w:cstheme="minorHAnsi"/>
          <w:b/>
          <w:sz w:val="20"/>
        </w:rPr>
        <w:t>affidamento diretto</w:t>
      </w:r>
      <w:r w:rsidRPr="00946918">
        <w:rPr>
          <w:rFonts w:asciiTheme="minorHAnsi" w:hAnsiTheme="minorHAnsi" w:cstheme="minorHAnsi"/>
          <w:sz w:val="20"/>
        </w:rPr>
        <w:t xml:space="preserve"> previa consultazione, ove esistenti, di </w:t>
      </w:r>
      <w:r w:rsidRPr="00A42397">
        <w:rPr>
          <w:rFonts w:asciiTheme="minorHAnsi" w:hAnsiTheme="minorHAnsi" w:cstheme="minorHAnsi"/>
          <w:b/>
          <w:sz w:val="20"/>
        </w:rPr>
        <w:t>tre operatori economici</w:t>
      </w:r>
      <w:r w:rsidRPr="00946918">
        <w:rPr>
          <w:rFonts w:asciiTheme="minorHAnsi" w:hAnsiTheme="minorHAnsi" w:cstheme="minorHAnsi"/>
          <w:sz w:val="20"/>
        </w:rPr>
        <w:t xml:space="preserve"> e mediante le procedure di cui al comma 2, lettera b) del medesimo articolo 36 per i lavori di importo </w:t>
      </w:r>
      <w:r w:rsidRPr="00A42397">
        <w:rPr>
          <w:rFonts w:asciiTheme="minorHAnsi" w:hAnsiTheme="minorHAnsi" w:cstheme="minorHAnsi"/>
          <w:b/>
          <w:sz w:val="20"/>
        </w:rPr>
        <w:t>pari o superiore a 150.000</w:t>
      </w:r>
      <w:r w:rsidR="00946918" w:rsidRPr="00A42397">
        <w:rPr>
          <w:rFonts w:asciiTheme="minorHAnsi" w:hAnsiTheme="minorHAnsi" w:cstheme="minorHAnsi"/>
          <w:b/>
          <w:sz w:val="20"/>
        </w:rPr>
        <w:t>,00</w:t>
      </w:r>
      <w:r w:rsidRPr="00A42397">
        <w:rPr>
          <w:rFonts w:asciiTheme="minorHAnsi" w:hAnsiTheme="minorHAnsi" w:cstheme="minorHAnsi"/>
          <w:b/>
          <w:sz w:val="20"/>
        </w:rPr>
        <w:t xml:space="preserve"> euro</w:t>
      </w:r>
      <w:r w:rsidRPr="00946918">
        <w:rPr>
          <w:rFonts w:asciiTheme="minorHAnsi" w:hAnsiTheme="minorHAnsi" w:cstheme="minorHAnsi"/>
          <w:sz w:val="20"/>
        </w:rPr>
        <w:t xml:space="preserve">, IVA esclusa e </w:t>
      </w:r>
      <w:r w:rsidRPr="00A42397">
        <w:rPr>
          <w:rFonts w:asciiTheme="minorHAnsi" w:hAnsiTheme="minorHAnsi" w:cstheme="minorHAnsi"/>
          <w:b/>
          <w:sz w:val="20"/>
        </w:rPr>
        <w:t>inferiore a 350.000</w:t>
      </w:r>
      <w:r w:rsidR="00946918" w:rsidRPr="00A42397">
        <w:rPr>
          <w:rFonts w:asciiTheme="minorHAnsi" w:hAnsiTheme="minorHAnsi" w:cstheme="minorHAnsi"/>
          <w:b/>
          <w:sz w:val="20"/>
        </w:rPr>
        <w:t>,00</w:t>
      </w:r>
      <w:r w:rsidRPr="00A42397">
        <w:rPr>
          <w:rFonts w:asciiTheme="minorHAnsi" w:hAnsiTheme="minorHAnsi" w:cstheme="minorHAnsi"/>
          <w:b/>
          <w:sz w:val="20"/>
        </w:rPr>
        <w:t xml:space="preserve"> euro</w:t>
      </w:r>
      <w:r w:rsidRPr="00946918">
        <w:rPr>
          <w:rFonts w:asciiTheme="minorHAnsi" w:hAnsiTheme="minorHAnsi" w:cstheme="minorHAnsi"/>
          <w:sz w:val="20"/>
        </w:rPr>
        <w:t>, IVA esclusa.</w:t>
      </w:r>
    </w:p>
    <w:p w14:paraId="338AB5F8" w14:textId="77777777" w:rsidR="00B94702" w:rsidRPr="00A42397" w:rsidRDefault="00B94702" w:rsidP="00A42397">
      <w:pPr>
        <w:pStyle w:val="Paragrafoelenco"/>
        <w:numPr>
          <w:ilvl w:val="0"/>
          <w:numId w:val="11"/>
        </w:numPr>
        <w:spacing w:line="360" w:lineRule="auto"/>
        <w:ind w:left="284" w:hanging="284"/>
        <w:jc w:val="both"/>
        <w:rPr>
          <w:rFonts w:asciiTheme="minorHAnsi" w:hAnsiTheme="minorHAnsi" w:cstheme="minorHAnsi"/>
          <w:sz w:val="20"/>
        </w:rPr>
      </w:pPr>
      <w:r w:rsidRPr="00A42397">
        <w:rPr>
          <w:rFonts w:asciiTheme="minorHAnsi" w:hAnsiTheme="minorHAnsi" w:cstheme="minorHAnsi"/>
          <w:sz w:val="20"/>
        </w:rPr>
        <w:t xml:space="preserve">In considerazione dei criteri sopra esposti determina, altresì, di </w:t>
      </w:r>
      <w:r w:rsidRPr="00A42397">
        <w:rPr>
          <w:rFonts w:asciiTheme="minorHAnsi" w:hAnsiTheme="minorHAnsi" w:cstheme="minorHAnsi"/>
          <w:b/>
          <w:sz w:val="20"/>
        </w:rPr>
        <w:t>elevare fino a 39.999,99 euro il limite di tutte le attività negoziali</w:t>
      </w:r>
      <w:r w:rsidRPr="00A42397">
        <w:rPr>
          <w:rFonts w:asciiTheme="minorHAnsi" w:hAnsiTheme="minorHAnsi" w:cstheme="minorHAnsi"/>
          <w:sz w:val="20"/>
        </w:rPr>
        <w:t>, necessarie per le procedure relative agli affidamenti diretti di lavori, servizi e forniture da espletarsi in via autonoma dal Dirigente scolastico, ovviamente nei limiti degli impegni di spesa autorizzati con l’approvazione del Programma annuale e successive modifiche.</w:t>
      </w:r>
    </w:p>
    <w:p w14:paraId="6B73CADA" w14:textId="77777777" w:rsidR="00B94702" w:rsidRPr="00B94702" w:rsidRDefault="00B94702" w:rsidP="00B94702">
      <w:pPr>
        <w:spacing w:line="360" w:lineRule="auto"/>
        <w:jc w:val="both"/>
        <w:rPr>
          <w:rFonts w:asciiTheme="minorHAnsi" w:hAnsiTheme="minorHAnsi" w:cstheme="minorHAnsi"/>
          <w:sz w:val="20"/>
        </w:rPr>
      </w:pPr>
      <w:r w:rsidRPr="00B94702">
        <w:rPr>
          <w:rFonts w:asciiTheme="minorHAnsi" w:hAnsiTheme="minorHAnsi" w:cstheme="minorHAnsi"/>
          <w:sz w:val="20"/>
        </w:rPr>
        <w:t xml:space="preserve"> </w:t>
      </w:r>
    </w:p>
    <w:p w14:paraId="482EDBBB" w14:textId="026A8A35" w:rsidR="00A76BB2" w:rsidRDefault="00A76BB2" w:rsidP="009F1817">
      <w:pPr>
        <w:spacing w:line="360" w:lineRule="auto"/>
        <w:jc w:val="both"/>
        <w:rPr>
          <w:rFonts w:asciiTheme="minorHAnsi" w:hAnsiTheme="minorHAnsi" w:cstheme="minorHAnsi"/>
          <w:sz w:val="20"/>
        </w:rPr>
      </w:pPr>
    </w:p>
    <w:p w14:paraId="79193BDC" w14:textId="77777777" w:rsidR="00A42397" w:rsidRDefault="00A42397" w:rsidP="009F1817">
      <w:pPr>
        <w:spacing w:line="360" w:lineRule="auto"/>
        <w:jc w:val="both"/>
        <w:rPr>
          <w:rFonts w:asciiTheme="minorHAnsi" w:hAnsiTheme="minorHAnsi" w:cstheme="minorHAnsi"/>
          <w:sz w:val="20"/>
        </w:rPr>
      </w:pPr>
    </w:p>
    <w:p w14:paraId="0623A42C" w14:textId="77777777" w:rsidR="00A42397" w:rsidRPr="009F1817" w:rsidRDefault="00A42397" w:rsidP="009F1817">
      <w:pPr>
        <w:spacing w:line="360" w:lineRule="auto"/>
        <w:jc w:val="both"/>
        <w:rPr>
          <w:rFonts w:asciiTheme="minorHAnsi" w:hAnsiTheme="minorHAnsi" w:cstheme="minorHAnsi"/>
          <w:sz w:val="20"/>
        </w:rPr>
      </w:pPr>
    </w:p>
    <w:sectPr w:rsidR="00A42397" w:rsidRPr="009F1817" w:rsidSect="0072520F">
      <w:pgSz w:w="11906" w:h="16838"/>
      <w:pgMar w:top="1692" w:right="1134" w:bottom="1418" w:left="1134" w:header="568" w:footer="8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3A7D5" w14:textId="77777777" w:rsidR="00B75ECD" w:rsidRDefault="00B75ECD">
      <w:r>
        <w:separator/>
      </w:r>
    </w:p>
  </w:endnote>
  <w:endnote w:type="continuationSeparator" w:id="0">
    <w:p w14:paraId="1E92F166" w14:textId="77777777" w:rsidR="00B75ECD" w:rsidRDefault="00B75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764EE" w14:textId="77777777" w:rsidR="00B75ECD" w:rsidRDefault="00B75ECD">
      <w:r>
        <w:separator/>
      </w:r>
    </w:p>
  </w:footnote>
  <w:footnote w:type="continuationSeparator" w:id="0">
    <w:p w14:paraId="47DD9FBF" w14:textId="77777777" w:rsidR="00B75ECD" w:rsidRDefault="00B75E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C6A68"/>
    <w:multiLevelType w:val="hybridMultilevel"/>
    <w:tmpl w:val="CC709E08"/>
    <w:lvl w:ilvl="0" w:tplc="9C1077D0">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EA599B"/>
    <w:multiLevelType w:val="hybridMultilevel"/>
    <w:tmpl w:val="9C8062F0"/>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7F84212"/>
    <w:multiLevelType w:val="hybridMultilevel"/>
    <w:tmpl w:val="787A526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771AC3"/>
    <w:multiLevelType w:val="hybridMultilevel"/>
    <w:tmpl w:val="3C806286"/>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39326729"/>
    <w:multiLevelType w:val="hybridMultilevel"/>
    <w:tmpl w:val="C748D0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1825957"/>
    <w:multiLevelType w:val="hybridMultilevel"/>
    <w:tmpl w:val="4C8057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8190624"/>
    <w:multiLevelType w:val="hybridMultilevel"/>
    <w:tmpl w:val="6E9CF0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9A31202"/>
    <w:multiLevelType w:val="hybridMultilevel"/>
    <w:tmpl w:val="375AFE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B8E25FD"/>
    <w:multiLevelType w:val="hybridMultilevel"/>
    <w:tmpl w:val="3D12549E"/>
    <w:lvl w:ilvl="0" w:tplc="D04474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EA81EDD"/>
    <w:multiLevelType w:val="hybridMultilevel"/>
    <w:tmpl w:val="6520E4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33F2E35"/>
    <w:multiLevelType w:val="hybridMultilevel"/>
    <w:tmpl w:val="BE4E53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5050D16"/>
    <w:multiLevelType w:val="hybridMultilevel"/>
    <w:tmpl w:val="6C487B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3"/>
  </w:num>
  <w:num w:numId="3">
    <w:abstractNumId w:val="10"/>
  </w:num>
  <w:num w:numId="4">
    <w:abstractNumId w:val="11"/>
  </w:num>
  <w:num w:numId="5">
    <w:abstractNumId w:val="7"/>
  </w:num>
  <w:num w:numId="6">
    <w:abstractNumId w:val="9"/>
  </w:num>
  <w:num w:numId="7">
    <w:abstractNumId w:val="8"/>
  </w:num>
  <w:num w:numId="8">
    <w:abstractNumId w:val="2"/>
  </w:num>
  <w:num w:numId="9">
    <w:abstractNumId w:val="5"/>
  </w:num>
  <w:num w:numId="10">
    <w:abstractNumId w:val="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967"/>
    <w:rsid w:val="000603A1"/>
    <w:rsid w:val="00080037"/>
    <w:rsid w:val="00080E73"/>
    <w:rsid w:val="000F1BDB"/>
    <w:rsid w:val="00127A69"/>
    <w:rsid w:val="002470FB"/>
    <w:rsid w:val="002C40F1"/>
    <w:rsid w:val="003426B5"/>
    <w:rsid w:val="004A4C87"/>
    <w:rsid w:val="00561665"/>
    <w:rsid w:val="00567967"/>
    <w:rsid w:val="005708A5"/>
    <w:rsid w:val="00694791"/>
    <w:rsid w:val="0072520F"/>
    <w:rsid w:val="00736DDE"/>
    <w:rsid w:val="00797145"/>
    <w:rsid w:val="008C5EA2"/>
    <w:rsid w:val="00914447"/>
    <w:rsid w:val="00946918"/>
    <w:rsid w:val="009E49CB"/>
    <w:rsid w:val="009F1817"/>
    <w:rsid w:val="00A42397"/>
    <w:rsid w:val="00A76BB2"/>
    <w:rsid w:val="00B538B3"/>
    <w:rsid w:val="00B75ECD"/>
    <w:rsid w:val="00B94702"/>
    <w:rsid w:val="00CE55D8"/>
    <w:rsid w:val="00E05452"/>
    <w:rsid w:val="00E44450"/>
    <w:rsid w:val="00F448B2"/>
    <w:rsid w:val="00FC01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210080F1"/>
  <w15:chartTrackingRefBased/>
  <w15:docId w15:val="{72D8A845-4DCB-4B2D-B05B-947B5269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uppressAutoHyphens/>
    </w:pPr>
    <w:rPr>
      <w:rFonts w:eastAsia="SimSun" w:cs="Lucida Sans"/>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1">
    <w:name w:val="Intestazione1"/>
    <w:basedOn w:val="Normale"/>
    <w:next w:val="Corpotesto"/>
    <w:pPr>
      <w:keepNext/>
      <w:spacing w:before="240" w:after="120"/>
    </w:pPr>
    <w:rPr>
      <w:rFonts w:ascii="Arial" w:hAnsi="Arial"/>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1">
    <w:name w:val="Didascalia1"/>
    <w:basedOn w:val="Normale"/>
    <w:pPr>
      <w:suppressLineNumbers/>
      <w:spacing w:before="120" w:after="120"/>
    </w:pPr>
    <w:rPr>
      <w:i/>
      <w:iCs/>
    </w:rPr>
  </w:style>
  <w:style w:type="paragraph" w:customStyle="1" w:styleId="Indice">
    <w:name w:val="Indice"/>
    <w:basedOn w:val="Normale"/>
    <w:pPr>
      <w:suppressLineNumbers/>
    </w:pPr>
  </w:style>
  <w:style w:type="paragraph" w:styleId="Intestazione">
    <w:name w:val="header"/>
    <w:basedOn w:val="Normale"/>
    <w:pPr>
      <w:suppressLineNumbers/>
      <w:tabs>
        <w:tab w:val="center" w:pos="4819"/>
        <w:tab w:val="right" w:pos="9638"/>
      </w:tabs>
    </w:pPr>
  </w:style>
  <w:style w:type="paragraph" w:styleId="Pidipagina">
    <w:name w:val="footer"/>
    <w:basedOn w:val="Normale"/>
    <w:pPr>
      <w:suppressLineNumbers/>
      <w:tabs>
        <w:tab w:val="center" w:pos="4819"/>
        <w:tab w:val="right" w:pos="9638"/>
      </w:tabs>
    </w:pPr>
  </w:style>
  <w:style w:type="paragraph" w:styleId="Paragrafoelenco">
    <w:name w:val="List Paragraph"/>
    <w:basedOn w:val="Normale"/>
    <w:uiPriority w:val="34"/>
    <w:qFormat/>
    <w:rsid w:val="00946918"/>
    <w:pPr>
      <w:ind w:left="720"/>
      <w:contextualSpacing/>
    </w:pPr>
    <w:rPr>
      <w:rFonts w:cs="Mangal"/>
      <w:szCs w:val="21"/>
    </w:rPr>
  </w:style>
  <w:style w:type="table" w:styleId="Grigliatabella">
    <w:name w:val="Table Grid"/>
    <w:basedOn w:val="Tabellanormale"/>
    <w:uiPriority w:val="59"/>
    <w:rsid w:val="00A42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67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gregorio</dc:creator>
  <cp:keywords/>
  <cp:lastModifiedBy>Paladini Laura</cp:lastModifiedBy>
  <cp:revision>2</cp:revision>
  <cp:lastPrinted>2018-07-12T09:05:00Z</cp:lastPrinted>
  <dcterms:created xsi:type="dcterms:W3CDTF">2019-01-22T11:34:00Z</dcterms:created>
  <dcterms:modified xsi:type="dcterms:W3CDTF">2019-01-22T11:34:00Z</dcterms:modified>
</cp:coreProperties>
</file>